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6D" w:rsidRDefault="00FC1879" w:rsidP="001F186D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31115</wp:posOffset>
                </wp:positionV>
                <wp:extent cx="6276340" cy="275590"/>
                <wp:effectExtent l="0" t="0" r="2540" b="63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340" cy="275590"/>
                        </a:xfrm>
                        <a:prstGeom prst="rect">
                          <a:avLst/>
                        </a:prstGeom>
                        <a:solidFill>
                          <a:srgbClr val="026C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D17CA" id="Rectangle 2" o:spid="_x0000_s1026" style="position:absolute;margin-left:-6.6pt;margin-top:2.45pt;width:494.2pt;height:2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" fillcolor="#026cb6" stroked="f"/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31115</wp:posOffset>
                </wp:positionV>
                <wp:extent cx="6276340" cy="417195"/>
                <wp:effectExtent l="0" t="0" r="2540" b="190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34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86D" w:rsidRPr="006F51F9" w:rsidRDefault="001F186D" w:rsidP="006A03BA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6F51F9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Contribution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des partenaires du Humanitarian Information Group (HIG) pour OCHA </w:t>
                            </w:r>
                            <w:r w:rsidR="006A03BA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Nord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-Kivu</w:t>
                            </w:r>
                          </w:p>
                          <w:p w:rsidR="001F186D" w:rsidRDefault="001F186D" w:rsidP="001F18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6pt;margin-top:2.45pt;width:494.2pt;height:3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8xtA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" filled="f" stroked="f">
                <v:textbox>
                  <w:txbxContent>
                    <w:p w:rsidR="001F186D" w:rsidRPr="006F51F9" w:rsidRDefault="001F186D" w:rsidP="006A03BA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6F51F9">
                        <w:rPr>
                          <w:b/>
                          <w:color w:val="FFFFFF"/>
                          <w:sz w:val="24"/>
                          <w:szCs w:val="24"/>
                        </w:rPr>
                        <w:t>Contribution</w:t>
                      </w: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des partenaires du Humanitarian Information Group (HIG) pour OCHA </w:t>
                      </w:r>
                      <w:r w:rsidR="006A03BA">
                        <w:rPr>
                          <w:b/>
                          <w:color w:val="FFFFFF"/>
                          <w:sz w:val="24"/>
                          <w:szCs w:val="24"/>
                        </w:rPr>
                        <w:t>Nord</w:t>
                      </w: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-Kivu</w:t>
                      </w:r>
                    </w:p>
                    <w:p w:rsidR="001F186D" w:rsidRDefault="001F186D" w:rsidP="001F186D"/>
                  </w:txbxContent>
                </v:textbox>
              </v:shape>
            </w:pict>
          </mc:Fallback>
        </mc:AlternateContent>
      </w:r>
    </w:p>
    <w:p w:rsidR="001F186D" w:rsidRDefault="001F186D" w:rsidP="001F186D">
      <w:pPr>
        <w:jc w:val="center"/>
        <w:rPr>
          <w:rFonts w:ascii="Tw Cen MT" w:hAnsi="Tw Cen MT"/>
          <w:b/>
        </w:rPr>
      </w:pPr>
    </w:p>
    <w:p w:rsidR="001F186D" w:rsidRDefault="001F186D" w:rsidP="00E7371E">
      <w:pPr>
        <w:spacing w:after="0"/>
        <w:jc w:val="both"/>
        <w:rPr>
          <w:rFonts w:cs="Arial"/>
          <w:sz w:val="24"/>
          <w:szCs w:val="24"/>
        </w:rPr>
      </w:pPr>
      <w:r w:rsidRPr="00864FA0">
        <w:rPr>
          <w:rFonts w:cs="Arial"/>
          <w:sz w:val="24"/>
          <w:szCs w:val="24"/>
        </w:rPr>
        <w:t xml:space="preserve">Vos contributions sur vos </w:t>
      </w:r>
      <w:r w:rsidRPr="00864FA0">
        <w:rPr>
          <w:rFonts w:cs="Arial"/>
          <w:b/>
          <w:sz w:val="24"/>
          <w:szCs w:val="24"/>
        </w:rPr>
        <w:t>projets</w:t>
      </w:r>
      <w:r w:rsidR="006E5FCB">
        <w:rPr>
          <w:rFonts w:cs="Arial"/>
          <w:b/>
          <w:sz w:val="24"/>
          <w:szCs w:val="24"/>
        </w:rPr>
        <w:t>, activités</w:t>
      </w:r>
      <w:r w:rsidRPr="00864FA0">
        <w:rPr>
          <w:rFonts w:cs="Arial"/>
          <w:b/>
          <w:sz w:val="24"/>
          <w:szCs w:val="24"/>
        </w:rPr>
        <w:t xml:space="preserve"> et </w:t>
      </w:r>
      <w:r w:rsidR="006E5FCB">
        <w:rPr>
          <w:rFonts w:cs="Arial"/>
          <w:b/>
          <w:sz w:val="24"/>
          <w:szCs w:val="24"/>
        </w:rPr>
        <w:t>évaluations</w:t>
      </w:r>
      <w:r w:rsidR="006E5FCB" w:rsidRPr="00864FA0">
        <w:rPr>
          <w:rFonts w:cs="Arial"/>
          <w:sz w:val="24"/>
          <w:szCs w:val="24"/>
        </w:rPr>
        <w:t xml:space="preserve"> </w:t>
      </w:r>
      <w:r w:rsidR="006E5FCB">
        <w:rPr>
          <w:rFonts w:cs="Arial"/>
          <w:sz w:val="24"/>
          <w:szCs w:val="24"/>
        </w:rPr>
        <w:t xml:space="preserve">seront </w:t>
      </w:r>
      <w:r w:rsidR="006E5FCB" w:rsidRPr="00864FA0">
        <w:rPr>
          <w:rFonts w:cs="Arial"/>
          <w:sz w:val="24"/>
          <w:szCs w:val="24"/>
        </w:rPr>
        <w:t>partagé</w:t>
      </w:r>
      <w:r w:rsidR="006E5FCB">
        <w:rPr>
          <w:rFonts w:cs="Arial"/>
          <w:sz w:val="24"/>
          <w:szCs w:val="24"/>
        </w:rPr>
        <w:t>es</w:t>
      </w:r>
      <w:r w:rsidR="006E5FCB" w:rsidRPr="00864FA0">
        <w:rPr>
          <w:rFonts w:cs="Arial"/>
          <w:sz w:val="24"/>
          <w:szCs w:val="24"/>
        </w:rPr>
        <w:t xml:space="preserve"> et traité</w:t>
      </w:r>
      <w:r w:rsidR="006E5FCB">
        <w:rPr>
          <w:rFonts w:cs="Arial"/>
          <w:sz w:val="24"/>
          <w:szCs w:val="24"/>
        </w:rPr>
        <w:t>es</w:t>
      </w:r>
      <w:r w:rsidR="006E5FCB" w:rsidRPr="00864FA0">
        <w:rPr>
          <w:rFonts w:cs="Arial"/>
          <w:sz w:val="24"/>
          <w:szCs w:val="24"/>
        </w:rPr>
        <w:t xml:space="preserve"> </w:t>
      </w:r>
      <w:r w:rsidR="006E5FCB">
        <w:rPr>
          <w:rFonts w:cs="Arial"/>
          <w:sz w:val="24"/>
          <w:szCs w:val="24"/>
        </w:rPr>
        <w:t>par</w:t>
      </w:r>
      <w:r w:rsidR="006E5FCB" w:rsidRPr="00864FA0">
        <w:rPr>
          <w:rFonts w:cs="Arial"/>
          <w:sz w:val="24"/>
          <w:szCs w:val="24"/>
        </w:rPr>
        <w:t xml:space="preserve"> l’unité coordination </w:t>
      </w:r>
      <w:r w:rsidR="006E5FCB">
        <w:rPr>
          <w:rFonts w:cs="Arial"/>
          <w:sz w:val="24"/>
          <w:szCs w:val="24"/>
        </w:rPr>
        <w:t>et inclues</w:t>
      </w:r>
      <w:r w:rsidRPr="00864FA0">
        <w:rPr>
          <w:rFonts w:cs="Arial"/>
          <w:sz w:val="24"/>
          <w:szCs w:val="24"/>
        </w:rPr>
        <w:t xml:space="preserve"> dans la réunion d’</w:t>
      </w:r>
      <w:r w:rsidR="006E5FCB">
        <w:rPr>
          <w:rFonts w:cs="Arial"/>
          <w:sz w:val="24"/>
          <w:szCs w:val="24"/>
        </w:rPr>
        <w:t>informations générale et dans la note d’informations humanitaires bulletin humanitaire.</w:t>
      </w:r>
    </w:p>
    <w:p w:rsidR="001F186D" w:rsidRPr="0080684D" w:rsidRDefault="00A56845" w:rsidP="00A56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</w:t>
      </w:r>
      <w:r w:rsidR="001F186D" w:rsidRPr="0080684D">
        <w:rPr>
          <w:rFonts w:cs="Arial"/>
          <w:sz w:val="24"/>
          <w:szCs w:val="24"/>
        </w:rPr>
        <w:t>ne contribution complète répond aux questions suivantes :</w:t>
      </w:r>
    </w:p>
    <w:p w:rsidR="001F186D" w:rsidRPr="0080684D" w:rsidRDefault="001F186D" w:rsidP="001F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0684D">
        <w:rPr>
          <w:rFonts w:cs="Arial"/>
          <w:b/>
          <w:sz w:val="24"/>
          <w:szCs w:val="24"/>
        </w:rPr>
        <w:t>Source ? Quoi ? Où ? Quand ? Qui ? Combien ? Pourquoi ?</w:t>
      </w:r>
      <w:r>
        <w:rPr>
          <w:rFonts w:cs="Arial"/>
          <w:b/>
          <w:sz w:val="24"/>
          <w:szCs w:val="24"/>
        </w:rPr>
        <w:br/>
      </w:r>
      <w:r w:rsidRPr="0080684D">
        <w:rPr>
          <w:rFonts w:cs="Arial"/>
          <w:sz w:val="24"/>
          <w:szCs w:val="24"/>
        </w:rPr>
        <w:t>Merci de nou</w:t>
      </w:r>
      <w:r>
        <w:rPr>
          <w:rFonts w:cs="Arial"/>
          <w:sz w:val="24"/>
          <w:szCs w:val="24"/>
        </w:rPr>
        <w:t>s fournir toutes les informations dont vous disposez.</w:t>
      </w:r>
    </w:p>
    <w:p w:rsidR="001F186D" w:rsidRDefault="00A56845" w:rsidP="00A56845">
      <w:pPr>
        <w:spacing w:before="240" w:after="240"/>
        <w:jc w:val="center"/>
        <w:rPr>
          <w:rFonts w:cs="Arial"/>
          <w:b/>
          <w:bCs/>
          <w:sz w:val="24"/>
          <w:szCs w:val="24"/>
          <w:u w:val="single"/>
        </w:rPr>
      </w:pPr>
      <w:r w:rsidRPr="00A56845">
        <w:rPr>
          <w:rFonts w:cs="Arial"/>
          <w:b/>
          <w:bCs/>
          <w:sz w:val="24"/>
          <w:szCs w:val="24"/>
          <w:u w:val="single"/>
        </w:rPr>
        <w:t>MERCI DE SE REFERER TOUJOURS AU CODE EHTOOL DE L’ALERTE EVALUEE OU A LAQUE</w:t>
      </w:r>
      <w:r>
        <w:rPr>
          <w:rFonts w:cs="Arial"/>
          <w:b/>
          <w:bCs/>
          <w:sz w:val="24"/>
          <w:szCs w:val="24"/>
          <w:u w:val="single"/>
        </w:rPr>
        <w:t>LLE VOUS AVEZ DONNE UNE REPONSE.</w:t>
      </w:r>
    </w:p>
    <w:p w:rsidR="001228C1" w:rsidRDefault="001228C1" w:rsidP="001228C1">
      <w:pPr>
        <w:spacing w:after="0"/>
        <w:jc w:val="center"/>
        <w:rPr>
          <w:rFonts w:cs="Arial"/>
          <w:b/>
          <w:bCs/>
          <w:sz w:val="24"/>
          <w:szCs w:val="24"/>
          <w:u w:val="single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7088"/>
      </w:tblGrid>
      <w:tr w:rsidR="000758C0" w:rsidRPr="0072744F" w:rsidTr="008A0F09">
        <w:trPr>
          <w:trHeight w:val="64"/>
        </w:trPr>
        <w:tc>
          <w:tcPr>
            <w:tcW w:w="959" w:type="dxa"/>
          </w:tcPr>
          <w:p w:rsidR="001F186D" w:rsidRPr="0072744F" w:rsidRDefault="001F186D" w:rsidP="00756DA9">
            <w:pPr>
              <w:rPr>
                <w:b/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Source</w:t>
            </w:r>
          </w:p>
        </w:tc>
        <w:tc>
          <w:tcPr>
            <w:tcW w:w="2126" w:type="dxa"/>
          </w:tcPr>
          <w:p w:rsidR="001F186D" w:rsidRPr="0072744F" w:rsidRDefault="001F186D" w:rsidP="00756DA9">
            <w:pPr>
              <w:rPr>
                <w:b/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Nom de votre ONG et le sigle</w:t>
            </w:r>
          </w:p>
        </w:tc>
        <w:tc>
          <w:tcPr>
            <w:tcW w:w="7088" w:type="dxa"/>
          </w:tcPr>
          <w:p w:rsidR="001F186D" w:rsidRPr="00C324BD" w:rsidRDefault="00EE594D" w:rsidP="00C324BD">
            <w:pPr>
              <w:jc w:val="both"/>
              <w:rPr>
                <w:sz w:val="24"/>
                <w:szCs w:val="24"/>
              </w:rPr>
            </w:pPr>
            <w:r w:rsidRPr="00C324BD">
              <w:rPr>
                <w:sz w:val="24"/>
                <w:szCs w:val="24"/>
              </w:rPr>
              <w:t xml:space="preserve">Heks-Eper Département </w:t>
            </w:r>
            <w:r w:rsidR="00E20A57">
              <w:rPr>
                <w:sz w:val="24"/>
                <w:szCs w:val="24"/>
              </w:rPr>
              <w:t>Humanitaire</w:t>
            </w:r>
          </w:p>
        </w:tc>
      </w:tr>
      <w:tr w:rsidR="000758C0" w:rsidRPr="0072744F" w:rsidTr="008A0F09">
        <w:tc>
          <w:tcPr>
            <w:tcW w:w="959" w:type="dxa"/>
          </w:tcPr>
          <w:p w:rsidR="001F186D" w:rsidRPr="0072744F" w:rsidRDefault="001F186D" w:rsidP="00756DA9">
            <w:pPr>
              <w:rPr>
                <w:b/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Quoi</w:t>
            </w:r>
          </w:p>
        </w:tc>
        <w:tc>
          <w:tcPr>
            <w:tcW w:w="2126" w:type="dxa"/>
          </w:tcPr>
          <w:p w:rsidR="001F186D" w:rsidRPr="0072744F" w:rsidRDefault="001F186D" w:rsidP="00D27914">
            <w:pPr>
              <w:spacing w:after="120"/>
              <w:jc w:val="both"/>
              <w:rPr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Ce qui s’est passé ?</w:t>
            </w:r>
            <w:r w:rsidRPr="0072744F">
              <w:rPr>
                <w:b/>
                <w:sz w:val="24"/>
                <w:szCs w:val="24"/>
              </w:rPr>
              <w:br/>
            </w:r>
            <w:r w:rsidRPr="0072744F">
              <w:rPr>
                <w:sz w:val="24"/>
                <w:szCs w:val="24"/>
              </w:rPr>
              <w:t xml:space="preserve">Par ex. lancement de projet, finalisation d’une activité, </w:t>
            </w:r>
            <w:r w:rsidR="00A56845">
              <w:rPr>
                <w:sz w:val="24"/>
                <w:szCs w:val="24"/>
              </w:rPr>
              <w:t>évaluations</w:t>
            </w:r>
            <w:r w:rsidR="006A03BA" w:rsidRPr="0072744F">
              <w:rPr>
                <w:sz w:val="24"/>
                <w:szCs w:val="24"/>
              </w:rPr>
              <w:t>…</w:t>
            </w:r>
          </w:p>
        </w:tc>
        <w:tc>
          <w:tcPr>
            <w:tcW w:w="7088" w:type="dxa"/>
          </w:tcPr>
          <w:p w:rsidR="00BB7BE0" w:rsidRPr="00BB7BE0" w:rsidRDefault="00636F87" w:rsidP="00514496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BB7BE0">
              <w:rPr>
                <w:color w:val="000000"/>
                <w:sz w:val="24"/>
                <w:szCs w:val="24"/>
              </w:rPr>
              <w:t xml:space="preserve">Evaluation rapide faite </w:t>
            </w:r>
            <w:r w:rsidR="008A0F09">
              <w:rPr>
                <w:color w:val="000000"/>
                <w:sz w:val="24"/>
                <w:szCs w:val="24"/>
              </w:rPr>
              <w:t>le 05 octobre</w:t>
            </w:r>
            <w:r w:rsidR="004B1AF0">
              <w:rPr>
                <w:color w:val="000000"/>
                <w:sz w:val="24"/>
                <w:szCs w:val="24"/>
              </w:rPr>
              <w:t xml:space="preserve"> </w:t>
            </w:r>
            <w:r w:rsidR="008A0F09">
              <w:rPr>
                <w:color w:val="000000"/>
                <w:sz w:val="24"/>
                <w:szCs w:val="24"/>
              </w:rPr>
              <w:t xml:space="preserve">2019, </w:t>
            </w:r>
            <w:r w:rsidRPr="00BB7BE0">
              <w:rPr>
                <w:color w:val="000000"/>
                <w:sz w:val="24"/>
                <w:szCs w:val="24"/>
              </w:rPr>
              <w:t>par les équipes de Heks-Eper</w:t>
            </w:r>
            <w:r w:rsidR="008A0F09">
              <w:rPr>
                <w:color w:val="000000"/>
                <w:sz w:val="24"/>
                <w:szCs w:val="24"/>
              </w:rPr>
              <w:t>,</w:t>
            </w:r>
            <w:r w:rsidRPr="00BB7BE0">
              <w:rPr>
                <w:color w:val="000000"/>
                <w:sz w:val="24"/>
                <w:szCs w:val="24"/>
              </w:rPr>
              <w:t xml:space="preserve"> </w:t>
            </w:r>
            <w:r w:rsidR="006C6B8D">
              <w:rPr>
                <w:color w:val="000000"/>
                <w:sz w:val="24"/>
                <w:szCs w:val="24"/>
              </w:rPr>
              <w:t xml:space="preserve">dans le village de JTN </w:t>
            </w:r>
            <w:r w:rsidR="00E7371E" w:rsidRPr="00BB7BE0">
              <w:rPr>
                <w:color w:val="000000"/>
                <w:sz w:val="24"/>
                <w:szCs w:val="24"/>
              </w:rPr>
              <w:t>situ</w:t>
            </w:r>
            <w:r w:rsidR="008A0F09">
              <w:rPr>
                <w:color w:val="000000"/>
                <w:sz w:val="24"/>
                <w:szCs w:val="24"/>
              </w:rPr>
              <w:t>é</w:t>
            </w:r>
            <w:r w:rsidR="00E7371E" w:rsidRPr="00BB7BE0">
              <w:rPr>
                <w:color w:val="000000"/>
                <w:sz w:val="24"/>
                <w:szCs w:val="24"/>
              </w:rPr>
              <w:t xml:space="preserve"> à quelques ki</w:t>
            </w:r>
            <w:r w:rsidR="008A0F09">
              <w:rPr>
                <w:color w:val="000000"/>
                <w:sz w:val="24"/>
                <w:szCs w:val="24"/>
              </w:rPr>
              <w:t>lomètres de Katsiru.</w:t>
            </w:r>
          </w:p>
          <w:p w:rsidR="00514496" w:rsidRDefault="00514496" w:rsidP="00514496">
            <w:pPr>
              <w:spacing w:after="0"/>
              <w:jc w:val="both"/>
              <w:rPr>
                <w:sz w:val="24"/>
                <w:szCs w:val="24"/>
              </w:rPr>
            </w:pPr>
          </w:p>
          <w:p w:rsidR="006C6B8D" w:rsidRPr="006C6B8D" w:rsidRDefault="0039566F" w:rsidP="00514496">
            <w:pPr>
              <w:spacing w:after="0"/>
              <w:jc w:val="both"/>
              <w:rPr>
                <w:sz w:val="24"/>
                <w:szCs w:val="24"/>
              </w:rPr>
            </w:pPr>
            <w:r w:rsidRPr="006C6B8D">
              <w:rPr>
                <w:sz w:val="24"/>
                <w:szCs w:val="24"/>
              </w:rPr>
              <w:t>Le</w:t>
            </w:r>
            <w:r w:rsidR="006C6B8D" w:rsidRPr="006C6B8D">
              <w:rPr>
                <w:sz w:val="24"/>
                <w:szCs w:val="24"/>
              </w:rPr>
              <w:t xml:space="preserve"> village </w:t>
            </w:r>
            <w:r w:rsidR="006C6B8D">
              <w:rPr>
                <w:sz w:val="24"/>
                <w:szCs w:val="24"/>
              </w:rPr>
              <w:t>e</w:t>
            </w:r>
            <w:r w:rsidR="008A0F09">
              <w:rPr>
                <w:sz w:val="24"/>
                <w:szCs w:val="24"/>
              </w:rPr>
              <w:t>st situé</w:t>
            </w:r>
            <w:r w:rsidR="006C6B8D">
              <w:rPr>
                <w:sz w:val="24"/>
                <w:szCs w:val="24"/>
              </w:rPr>
              <w:t xml:space="preserve"> dans le groupement de </w:t>
            </w:r>
            <w:r w:rsidR="00D21AF7">
              <w:rPr>
                <w:sz w:val="24"/>
                <w:szCs w:val="24"/>
              </w:rPr>
              <w:t>Kihondo</w:t>
            </w:r>
            <w:r w:rsidR="008A0F09">
              <w:rPr>
                <w:sz w:val="24"/>
                <w:szCs w:val="24"/>
              </w:rPr>
              <w:t>,</w:t>
            </w:r>
            <w:r w:rsidR="00D21AF7">
              <w:rPr>
                <w:sz w:val="24"/>
                <w:szCs w:val="24"/>
              </w:rPr>
              <w:t xml:space="preserve"> dans une </w:t>
            </w:r>
            <w:r w:rsidR="00897CD5">
              <w:rPr>
                <w:sz w:val="24"/>
                <w:szCs w:val="24"/>
              </w:rPr>
              <w:t>plantation</w:t>
            </w:r>
            <w:r w:rsidR="00D21AF7">
              <w:rPr>
                <w:sz w:val="24"/>
                <w:szCs w:val="24"/>
              </w:rPr>
              <w:t xml:space="preserve"> </w:t>
            </w:r>
            <w:r w:rsidR="00897CD5">
              <w:rPr>
                <w:sz w:val="24"/>
                <w:szCs w:val="24"/>
              </w:rPr>
              <w:t>nommée</w:t>
            </w:r>
            <w:r w:rsidR="006C6B8D">
              <w:rPr>
                <w:sz w:val="24"/>
                <w:szCs w:val="24"/>
              </w:rPr>
              <w:t xml:space="preserve"> JTN</w:t>
            </w:r>
            <w:r w:rsidR="008A0F09">
              <w:rPr>
                <w:sz w:val="24"/>
                <w:szCs w:val="24"/>
              </w:rPr>
              <w:t>.</w:t>
            </w:r>
          </w:p>
          <w:p w:rsidR="00514496" w:rsidRDefault="00514496" w:rsidP="00514496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:rsidR="00514496" w:rsidRDefault="00514496" w:rsidP="00514496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3A5948">
              <w:rPr>
                <w:color w:val="000000"/>
                <w:sz w:val="24"/>
                <w:szCs w:val="24"/>
              </w:rPr>
              <w:t>Mweso – JTN : 30 minutes en voiture. La route ne présente aucune difficulté.</w:t>
            </w:r>
          </w:p>
          <w:p w:rsidR="006C6B8D" w:rsidRDefault="006C6B8D" w:rsidP="00514496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Pour accéder au village</w:t>
            </w:r>
            <w:r w:rsidR="003A5948">
              <w:rPr>
                <w:color w:val="000000"/>
                <w:sz w:val="24"/>
                <w:szCs w:val="24"/>
              </w:rPr>
              <w:t xml:space="preserve"> de JTN</w:t>
            </w:r>
            <w:r w:rsidR="00EA43D2" w:rsidRPr="00BB7BE0">
              <w:rPr>
                <w:color w:val="000000"/>
                <w:sz w:val="24"/>
                <w:szCs w:val="24"/>
              </w:rPr>
              <w:t>, il faut emprunter la route princi</w:t>
            </w:r>
            <w:r>
              <w:rPr>
                <w:color w:val="000000"/>
                <w:sz w:val="24"/>
                <w:szCs w:val="24"/>
              </w:rPr>
              <w:t>pale de Katsiru -Mweso</w:t>
            </w:r>
            <w:r w:rsidR="00D94A21" w:rsidRPr="00BB7BE0">
              <w:rPr>
                <w:color w:val="000000"/>
                <w:sz w:val="24"/>
                <w:szCs w:val="24"/>
              </w:rPr>
              <w:t xml:space="preserve"> </w:t>
            </w:r>
            <w:r w:rsidR="004B1AF0">
              <w:rPr>
                <w:color w:val="000000"/>
                <w:sz w:val="24"/>
                <w:szCs w:val="24"/>
              </w:rPr>
              <w:t>puis</w:t>
            </w:r>
            <w:r w:rsidR="00D94A21" w:rsidRPr="00BB7BE0">
              <w:rPr>
                <w:color w:val="000000"/>
                <w:sz w:val="24"/>
                <w:szCs w:val="24"/>
              </w:rPr>
              <w:t xml:space="preserve"> </w:t>
            </w:r>
            <w:r w:rsidR="003A5948">
              <w:rPr>
                <w:color w:val="000000"/>
                <w:sz w:val="24"/>
                <w:szCs w:val="24"/>
              </w:rPr>
              <w:t>emprunter un chemin en terre</w:t>
            </w:r>
            <w:r w:rsidR="00550BE3">
              <w:rPr>
                <w:color w:val="000000"/>
                <w:sz w:val="24"/>
                <w:szCs w:val="24"/>
              </w:rPr>
              <w:t>.</w:t>
            </w:r>
          </w:p>
          <w:p w:rsidR="004F05E1" w:rsidRPr="00C324BD" w:rsidRDefault="00604FF7" w:rsidP="004B1AF0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Possibilité de se déplacer </w:t>
            </w:r>
            <w:r w:rsidR="004B1AF0">
              <w:rPr>
                <w:color w:val="000000"/>
                <w:sz w:val="24"/>
                <w:szCs w:val="24"/>
              </w:rPr>
              <w:t>à</w:t>
            </w:r>
            <w:r w:rsidR="0039566F" w:rsidRPr="00BB7BE0">
              <w:rPr>
                <w:color w:val="000000"/>
                <w:sz w:val="24"/>
                <w:szCs w:val="24"/>
              </w:rPr>
              <w:t xml:space="preserve"> moto</w:t>
            </w:r>
            <w:r>
              <w:rPr>
                <w:color w:val="000000"/>
                <w:sz w:val="24"/>
                <w:szCs w:val="24"/>
              </w:rPr>
              <w:t>, à</w:t>
            </w:r>
            <w:r w:rsidR="005664D7">
              <w:rPr>
                <w:color w:val="000000"/>
                <w:sz w:val="24"/>
                <w:szCs w:val="24"/>
              </w:rPr>
              <w:t xml:space="preserve"> pied</w:t>
            </w:r>
            <w:r>
              <w:rPr>
                <w:color w:val="000000"/>
                <w:sz w:val="24"/>
                <w:szCs w:val="24"/>
              </w:rPr>
              <w:t xml:space="preserve"> et en 4</w:t>
            </w:r>
            <w:r w:rsidR="004B1AF0">
              <w:rPr>
                <w:color w:val="000000"/>
                <w:sz w:val="24"/>
                <w:szCs w:val="24"/>
              </w:rPr>
              <w:t>x</w:t>
            </w:r>
            <w:r>
              <w:rPr>
                <w:color w:val="000000"/>
                <w:sz w:val="24"/>
                <w:szCs w:val="24"/>
              </w:rPr>
              <w:t>4</w:t>
            </w:r>
            <w:r w:rsidR="00550BE3">
              <w:rPr>
                <w:color w:val="000000"/>
                <w:sz w:val="24"/>
                <w:szCs w:val="24"/>
              </w:rPr>
              <w:t xml:space="preserve"> dans le village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758C0" w:rsidRPr="0072744F" w:rsidTr="008A0F09">
        <w:tc>
          <w:tcPr>
            <w:tcW w:w="959" w:type="dxa"/>
          </w:tcPr>
          <w:p w:rsidR="001F186D" w:rsidRPr="0072744F" w:rsidRDefault="001F186D" w:rsidP="00756DA9">
            <w:pPr>
              <w:rPr>
                <w:b/>
                <w:sz w:val="24"/>
                <w:szCs w:val="24"/>
              </w:rPr>
            </w:pPr>
            <w:r w:rsidRPr="0072744F">
              <w:rPr>
                <w:b/>
                <w:bCs/>
                <w:sz w:val="24"/>
                <w:szCs w:val="24"/>
              </w:rPr>
              <w:t>Où</w:t>
            </w:r>
          </w:p>
        </w:tc>
        <w:tc>
          <w:tcPr>
            <w:tcW w:w="2126" w:type="dxa"/>
          </w:tcPr>
          <w:p w:rsidR="001F186D" w:rsidRPr="0072744F" w:rsidRDefault="001F186D" w:rsidP="00D27914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Où cela s’est passé ?</w:t>
            </w:r>
          </w:p>
          <w:p w:rsidR="00BB7BE0" w:rsidRPr="0072744F" w:rsidRDefault="001F186D" w:rsidP="008A0F09">
            <w:pPr>
              <w:jc w:val="both"/>
              <w:rPr>
                <w:sz w:val="24"/>
                <w:szCs w:val="24"/>
              </w:rPr>
            </w:pPr>
            <w:r w:rsidRPr="0072744F">
              <w:rPr>
                <w:sz w:val="24"/>
                <w:szCs w:val="24"/>
              </w:rPr>
              <w:t>Village, groupement, chefferie et Territoire (ou localiser des petits villages par rapport au chef lieu).</w:t>
            </w:r>
          </w:p>
        </w:tc>
        <w:tc>
          <w:tcPr>
            <w:tcW w:w="7088" w:type="dxa"/>
          </w:tcPr>
          <w:p w:rsidR="00BD6847" w:rsidRPr="00C324BD" w:rsidRDefault="004F05E1" w:rsidP="004B1AF0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Ce village est situé au </w:t>
            </w:r>
            <w:r w:rsidR="008A0F09">
              <w:rPr>
                <w:color w:val="000000"/>
                <w:sz w:val="24"/>
                <w:szCs w:val="24"/>
              </w:rPr>
              <w:t xml:space="preserve">Nord Kivu, </w:t>
            </w:r>
            <w:r w:rsidR="00EA43D2" w:rsidRPr="00EA43D2">
              <w:rPr>
                <w:color w:val="000000"/>
                <w:sz w:val="24"/>
                <w:szCs w:val="24"/>
              </w:rPr>
              <w:t>territoire de Rutshuru</w:t>
            </w:r>
            <w:r w:rsidR="005664D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chefferie d</w:t>
            </w:r>
            <w:r w:rsidR="004B1AF0">
              <w:rPr>
                <w:color w:val="000000"/>
                <w:sz w:val="24"/>
                <w:szCs w:val="24"/>
              </w:rPr>
              <w:t>u</w:t>
            </w:r>
            <w:r>
              <w:rPr>
                <w:color w:val="000000"/>
                <w:sz w:val="24"/>
                <w:szCs w:val="24"/>
              </w:rPr>
              <w:t xml:space="preserve"> Bwito, groupement Kihondo,</w:t>
            </w:r>
            <w:r w:rsidR="008A0F09">
              <w:rPr>
                <w:color w:val="000000"/>
                <w:sz w:val="24"/>
                <w:szCs w:val="24"/>
              </w:rPr>
              <w:t xml:space="preserve"> </w:t>
            </w:r>
            <w:r w:rsidR="005664D7">
              <w:rPr>
                <w:color w:val="000000"/>
                <w:sz w:val="24"/>
                <w:szCs w:val="24"/>
              </w:rPr>
              <w:t>village JTN</w:t>
            </w:r>
            <w:r w:rsidR="00D94A21">
              <w:rPr>
                <w:color w:val="000000"/>
                <w:sz w:val="24"/>
                <w:szCs w:val="24"/>
              </w:rPr>
              <w:t xml:space="preserve"> (voir carte ci-dessus). </w:t>
            </w:r>
          </w:p>
        </w:tc>
      </w:tr>
      <w:tr w:rsidR="00E7371E" w:rsidRPr="0072744F" w:rsidTr="008A0F09">
        <w:tc>
          <w:tcPr>
            <w:tcW w:w="10173" w:type="dxa"/>
            <w:gridSpan w:val="3"/>
          </w:tcPr>
          <w:p w:rsidR="00550BE3" w:rsidRDefault="00550BE3" w:rsidP="00E7371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50BE3" w:rsidRDefault="00550BE3" w:rsidP="00E7371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50BE3" w:rsidRDefault="00550BE3" w:rsidP="00E7371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14496" w:rsidRDefault="00514496" w:rsidP="00E7371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7371E" w:rsidRPr="00E7371E" w:rsidRDefault="00E7371E" w:rsidP="00E7371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7371E">
              <w:rPr>
                <w:b/>
                <w:color w:val="000000"/>
                <w:sz w:val="24"/>
                <w:szCs w:val="24"/>
              </w:rPr>
              <w:lastRenderedPageBreak/>
              <w:t>Nord Kivu, Chefferie de Bwito, territoire de Rutshuru</w:t>
            </w:r>
            <w:r w:rsidR="00BF624F">
              <w:rPr>
                <w:b/>
                <w:color w:val="000000"/>
                <w:sz w:val="24"/>
                <w:szCs w:val="24"/>
              </w:rPr>
              <w:t>, aire de santé JTN, zone de santé de Birambizo</w:t>
            </w:r>
          </w:p>
          <w:p w:rsidR="00E7371E" w:rsidRPr="00C324BD" w:rsidRDefault="00FC1879" w:rsidP="00C324BD">
            <w:pPr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  <w:color w:val="000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1168400</wp:posOffset>
                      </wp:positionV>
                      <wp:extent cx="238125" cy="228600"/>
                      <wp:effectExtent l="27940" t="27305" r="19685" b="2032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80D82" id="AutoShape 9" o:spid="_x0000_s1026" style="position:absolute;margin-left:58pt;margin-top:92pt;width:18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81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" path="m,87317r90956,1l119063,r28106,87318l238125,87317r-73585,53965l192647,228599,119063,174634,45478,228599,73585,141282,,87317xe" fillcolor="red">
                      <v:stroke joinstyle="miter"/>
                      <v:path o:connecttype="custom" o:connectlocs="0,87317;90956,87318;119063,0;147169,87318;238125,87317;164540,141282;192647,228599;119063,174634;45478,228599;73585,141282;0,87317" o:connectangles="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948690</wp:posOffset>
                      </wp:positionV>
                      <wp:extent cx="448310" cy="276860"/>
                      <wp:effectExtent l="9525" t="7620" r="8890" b="1079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310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43D2" w:rsidRDefault="008A0F09">
                                  <w:r>
                                    <w:t>JTN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47.55pt;margin-top:74.7pt;width:35.3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">
                      <v:textbox>
                        <w:txbxContent>
                          <w:p w:rsidR="00EA43D2" w:rsidRDefault="008A0F09">
                            <w:r>
                              <w:t>JTN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38FA">
              <w:rPr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>
                  <wp:extent cx="3276600" cy="325755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54541" t="35258" r="12462" b="63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325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8C0" w:rsidRPr="0072744F" w:rsidTr="008A0F09">
        <w:tc>
          <w:tcPr>
            <w:tcW w:w="959" w:type="dxa"/>
          </w:tcPr>
          <w:p w:rsidR="001F186D" w:rsidRPr="0072744F" w:rsidRDefault="001F186D" w:rsidP="00756DA9">
            <w:pPr>
              <w:rPr>
                <w:b/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lastRenderedPageBreak/>
              <w:t>Quand</w:t>
            </w:r>
          </w:p>
        </w:tc>
        <w:tc>
          <w:tcPr>
            <w:tcW w:w="2126" w:type="dxa"/>
          </w:tcPr>
          <w:p w:rsidR="001F186D" w:rsidRPr="0072744F" w:rsidRDefault="001F186D" w:rsidP="00D27914">
            <w:pPr>
              <w:jc w:val="both"/>
              <w:rPr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Quand cela s’est passé ? Durée ?</w:t>
            </w:r>
            <w:r w:rsidRPr="0072744F">
              <w:rPr>
                <w:sz w:val="24"/>
                <w:szCs w:val="24"/>
              </w:rPr>
              <w:t xml:space="preserve"> </w:t>
            </w:r>
            <w:r w:rsidRPr="0072744F">
              <w:rPr>
                <w:sz w:val="24"/>
                <w:szCs w:val="24"/>
              </w:rPr>
              <w:br/>
              <w:t>Date précise, durée de l’activité</w:t>
            </w:r>
          </w:p>
        </w:tc>
        <w:tc>
          <w:tcPr>
            <w:tcW w:w="7088" w:type="dxa"/>
          </w:tcPr>
          <w:p w:rsidR="00D94A21" w:rsidRDefault="004B1AF0" w:rsidP="00C324BD">
            <w:pPr>
              <w:pStyle w:val="Default"/>
              <w:jc w:val="both"/>
            </w:pPr>
            <w:r>
              <w:t>Mouvement de déplacés</w:t>
            </w:r>
            <w:r w:rsidR="005664D7">
              <w:t xml:space="preserve"> </w:t>
            </w:r>
            <w:r w:rsidR="00550BE3">
              <w:t>à JTN</w:t>
            </w:r>
            <w:r w:rsidR="005664D7">
              <w:t xml:space="preserve"> depuis </w:t>
            </w:r>
            <w:r w:rsidR="008F0957">
              <w:t>le 08 Juin</w:t>
            </w:r>
            <w:r w:rsidR="005664D7">
              <w:t xml:space="preserve"> 2019 avec des arrivées</w:t>
            </w:r>
            <w:r w:rsidR="008F0957">
              <w:t xml:space="preserve"> </w:t>
            </w:r>
            <w:r w:rsidR="00604FF7">
              <w:t>quotidienne depuis août 2019</w:t>
            </w:r>
            <w:r w:rsidR="00D94A21" w:rsidRPr="00BB7BE0">
              <w:t>.</w:t>
            </w:r>
          </w:p>
          <w:p w:rsidR="00550BE3" w:rsidRPr="00BB7BE0" w:rsidRDefault="00550BE3" w:rsidP="00C324BD">
            <w:pPr>
              <w:pStyle w:val="Default"/>
              <w:jc w:val="both"/>
            </w:pPr>
          </w:p>
          <w:p w:rsidR="00014374" w:rsidRPr="00BB7BE0" w:rsidRDefault="005664D7" w:rsidP="00715884">
            <w:pPr>
              <w:pStyle w:val="Default"/>
              <w:jc w:val="both"/>
            </w:pPr>
            <w:r>
              <w:t>Déplacements suite aux affronte</w:t>
            </w:r>
            <w:r w:rsidR="00604FF7">
              <w:t>ments</w:t>
            </w:r>
            <w:r>
              <w:t xml:space="preserve"> dans la zone</w:t>
            </w:r>
            <w:r w:rsidR="004B1AF0">
              <w:t>,</w:t>
            </w:r>
            <w:r>
              <w:t xml:space="preserve"> </w:t>
            </w:r>
            <w:r w:rsidR="004F05E1">
              <w:t xml:space="preserve">entre </w:t>
            </w:r>
            <w:r w:rsidR="003A5948">
              <w:t xml:space="preserve">la </w:t>
            </w:r>
            <w:r w:rsidR="004B1AF0">
              <w:t>CMC</w:t>
            </w:r>
            <w:r w:rsidR="005D3331">
              <w:t xml:space="preserve"> et la</w:t>
            </w:r>
            <w:r w:rsidR="004F05E1">
              <w:t xml:space="preserve"> NDC /R</w:t>
            </w:r>
          </w:p>
        </w:tc>
      </w:tr>
      <w:tr w:rsidR="000758C0" w:rsidRPr="0072744F" w:rsidTr="008A0F09">
        <w:tc>
          <w:tcPr>
            <w:tcW w:w="959" w:type="dxa"/>
          </w:tcPr>
          <w:p w:rsidR="001F186D" w:rsidRPr="0072744F" w:rsidRDefault="001F186D" w:rsidP="00756DA9">
            <w:pPr>
              <w:rPr>
                <w:b/>
                <w:sz w:val="24"/>
                <w:szCs w:val="24"/>
              </w:rPr>
            </w:pPr>
            <w:r w:rsidRPr="0072744F">
              <w:rPr>
                <w:b/>
                <w:bCs/>
                <w:sz w:val="24"/>
                <w:szCs w:val="24"/>
              </w:rPr>
              <w:t>Qui</w:t>
            </w:r>
          </w:p>
        </w:tc>
        <w:tc>
          <w:tcPr>
            <w:tcW w:w="2126" w:type="dxa"/>
          </w:tcPr>
          <w:p w:rsidR="003B3E31" w:rsidRDefault="001F186D" w:rsidP="00D27914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Qui a fait</w:t>
            </w:r>
            <w:r w:rsidR="00A56845">
              <w:rPr>
                <w:b/>
                <w:sz w:val="24"/>
                <w:szCs w:val="24"/>
              </w:rPr>
              <w:t xml:space="preserve"> quoi ?</w:t>
            </w:r>
            <w:r w:rsidR="00A56845">
              <w:rPr>
                <w:b/>
                <w:sz w:val="24"/>
                <w:szCs w:val="24"/>
              </w:rPr>
              <w:br/>
              <w:t xml:space="preserve">Qui est bénéficiaire ? </w:t>
            </w:r>
          </w:p>
          <w:p w:rsidR="00A56845" w:rsidRDefault="001F186D" w:rsidP="00D27914">
            <w:pPr>
              <w:spacing w:after="0"/>
              <w:jc w:val="both"/>
              <w:rPr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Pour activités :</w:t>
            </w:r>
            <w:r w:rsidRPr="0072744F">
              <w:rPr>
                <w:sz w:val="24"/>
                <w:szCs w:val="24"/>
              </w:rPr>
              <w:t xml:space="preserve"> </w:t>
            </w:r>
          </w:p>
          <w:p w:rsidR="00D27914" w:rsidRDefault="00A56845" w:rsidP="00D27914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56845">
              <w:rPr>
                <w:sz w:val="24"/>
                <w:szCs w:val="24"/>
              </w:rPr>
              <w:t>le nombre de personnes ciblées,</w:t>
            </w:r>
            <w:r>
              <w:rPr>
                <w:sz w:val="24"/>
                <w:szCs w:val="24"/>
              </w:rPr>
              <w:br/>
              <w:t xml:space="preserve">- </w:t>
            </w:r>
            <w:r w:rsidRPr="00A56845">
              <w:rPr>
                <w:sz w:val="24"/>
                <w:szCs w:val="24"/>
              </w:rPr>
              <w:t>le secteur d'intervention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 xml:space="preserve">- les </w:t>
            </w:r>
            <w:r w:rsidR="000A3ACE">
              <w:rPr>
                <w:sz w:val="24"/>
                <w:szCs w:val="24"/>
              </w:rPr>
              <w:t>gaps et les défis</w:t>
            </w:r>
            <w:r w:rsidR="001F186D" w:rsidRPr="0072744F">
              <w:rPr>
                <w:sz w:val="24"/>
                <w:szCs w:val="24"/>
              </w:rPr>
              <w:t>...</w:t>
            </w:r>
            <w:r w:rsidR="001F186D" w:rsidRPr="0072744F">
              <w:rPr>
                <w:sz w:val="24"/>
                <w:szCs w:val="24"/>
              </w:rPr>
              <w:br/>
              <w:t xml:space="preserve">Pour les </w:t>
            </w:r>
            <w:r>
              <w:rPr>
                <w:b/>
                <w:sz w:val="24"/>
                <w:szCs w:val="24"/>
              </w:rPr>
              <w:t>évaluations</w:t>
            </w:r>
            <w:r w:rsidR="001F186D" w:rsidRPr="0072744F">
              <w:rPr>
                <w:sz w:val="24"/>
                <w:szCs w:val="24"/>
              </w:rPr>
              <w:t>, merci de fournir :</w:t>
            </w:r>
          </w:p>
          <w:p w:rsidR="001F186D" w:rsidRPr="00EE594D" w:rsidRDefault="00D27914" w:rsidP="00D27914">
            <w:pPr>
              <w:jc w:val="both"/>
              <w:rPr>
                <w:sz w:val="24"/>
                <w:szCs w:val="24"/>
              </w:rPr>
            </w:pPr>
            <w:r w:rsidRPr="0072744F">
              <w:rPr>
                <w:sz w:val="24"/>
                <w:szCs w:val="24"/>
              </w:rPr>
              <w:t xml:space="preserve"> </w:t>
            </w:r>
            <w:r w:rsidR="001F186D" w:rsidRPr="0072744F">
              <w:rPr>
                <w:sz w:val="24"/>
                <w:szCs w:val="24"/>
              </w:rPr>
              <w:t xml:space="preserve">- </w:t>
            </w:r>
            <w:r w:rsidR="000A3ACE">
              <w:rPr>
                <w:sz w:val="24"/>
                <w:szCs w:val="24"/>
              </w:rPr>
              <w:t>nombre de personnes vulnérables,</w:t>
            </w:r>
            <w:r w:rsidR="000A3ACE">
              <w:rPr>
                <w:sz w:val="24"/>
                <w:szCs w:val="24"/>
              </w:rPr>
              <w:br/>
              <w:t xml:space="preserve">- </w:t>
            </w:r>
            <w:r w:rsidR="00A56845" w:rsidRPr="00A56845">
              <w:rPr>
                <w:sz w:val="24"/>
                <w:szCs w:val="24"/>
              </w:rPr>
              <w:t>vulnérabilité</w:t>
            </w:r>
            <w:r w:rsidR="000A3ACE">
              <w:rPr>
                <w:sz w:val="24"/>
                <w:szCs w:val="24"/>
              </w:rPr>
              <w:t>s</w:t>
            </w:r>
            <w:r w:rsidR="00A56845" w:rsidRPr="00A56845">
              <w:rPr>
                <w:sz w:val="24"/>
                <w:szCs w:val="24"/>
              </w:rPr>
              <w:t xml:space="preserve"> particulière</w:t>
            </w:r>
            <w:r w:rsidR="000A3ACE">
              <w:rPr>
                <w:sz w:val="24"/>
                <w:szCs w:val="24"/>
              </w:rPr>
              <w:t>,</w:t>
            </w:r>
            <w:r w:rsidR="00A56845">
              <w:rPr>
                <w:sz w:val="24"/>
                <w:szCs w:val="24"/>
              </w:rPr>
              <w:br/>
              <w:t xml:space="preserve">- </w:t>
            </w:r>
            <w:r w:rsidR="00A56845">
              <w:rPr>
                <w:sz w:val="24"/>
                <w:szCs w:val="24"/>
              </w:rPr>
              <w:lastRenderedPageBreak/>
              <w:t>Recommandations</w:t>
            </w:r>
            <w:r w:rsidR="000A3ACE">
              <w:rPr>
                <w:sz w:val="24"/>
                <w:szCs w:val="24"/>
              </w:rPr>
              <w:t>…</w:t>
            </w:r>
          </w:p>
        </w:tc>
        <w:tc>
          <w:tcPr>
            <w:tcW w:w="7088" w:type="dxa"/>
          </w:tcPr>
          <w:p w:rsidR="006A03BA" w:rsidRDefault="00014374" w:rsidP="00514496">
            <w:pPr>
              <w:spacing w:after="0"/>
              <w:jc w:val="both"/>
              <w:rPr>
                <w:sz w:val="24"/>
                <w:szCs w:val="24"/>
              </w:rPr>
            </w:pPr>
            <w:r w:rsidRPr="00BB7BE0">
              <w:rPr>
                <w:sz w:val="24"/>
                <w:szCs w:val="24"/>
              </w:rPr>
              <w:lastRenderedPageBreak/>
              <w:t xml:space="preserve">Ethnie des déplacés : </w:t>
            </w:r>
            <w:r w:rsidR="00D94A21" w:rsidRPr="00BB7BE0">
              <w:rPr>
                <w:sz w:val="24"/>
                <w:szCs w:val="24"/>
              </w:rPr>
              <w:t>Exclusivement Hutus</w:t>
            </w:r>
            <w:r w:rsidR="00514496">
              <w:rPr>
                <w:sz w:val="24"/>
                <w:szCs w:val="24"/>
              </w:rPr>
              <w:t>.</w:t>
            </w:r>
          </w:p>
          <w:p w:rsidR="00514496" w:rsidRPr="00BB7BE0" w:rsidRDefault="00514496" w:rsidP="00514496">
            <w:pPr>
              <w:spacing w:after="0"/>
              <w:jc w:val="both"/>
              <w:rPr>
                <w:sz w:val="24"/>
                <w:szCs w:val="24"/>
              </w:rPr>
            </w:pPr>
          </w:p>
          <w:p w:rsidR="00D94A21" w:rsidRPr="00BB7BE0" w:rsidRDefault="00604FF7" w:rsidP="00514496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D94A21" w:rsidRPr="00BB7BE0">
              <w:rPr>
                <w:sz w:val="24"/>
                <w:szCs w:val="24"/>
              </w:rPr>
              <w:t xml:space="preserve">es déplacés </w:t>
            </w:r>
            <w:r>
              <w:rPr>
                <w:sz w:val="24"/>
                <w:szCs w:val="24"/>
              </w:rPr>
              <w:t xml:space="preserve">se trouvant à JTN </w:t>
            </w:r>
            <w:r w:rsidR="00D94A21" w:rsidRPr="00BB7BE0">
              <w:rPr>
                <w:sz w:val="24"/>
                <w:szCs w:val="24"/>
              </w:rPr>
              <w:t>provien</w:t>
            </w:r>
            <w:r w:rsidR="000758C0">
              <w:rPr>
                <w:sz w:val="24"/>
                <w:szCs w:val="24"/>
              </w:rPr>
              <w:t>nent majoritairement de</w:t>
            </w:r>
            <w:r>
              <w:rPr>
                <w:sz w:val="24"/>
                <w:szCs w:val="24"/>
              </w:rPr>
              <w:t xml:space="preserve"> Kiyeye, Bulambo, Petit magasin , </w:t>
            </w:r>
            <w:r w:rsidR="000758C0">
              <w:rPr>
                <w:sz w:val="24"/>
                <w:szCs w:val="24"/>
              </w:rPr>
              <w:t>Faringa</w:t>
            </w:r>
            <w:r>
              <w:rPr>
                <w:sz w:val="24"/>
                <w:szCs w:val="24"/>
              </w:rPr>
              <w:t xml:space="preserve">, </w:t>
            </w:r>
            <w:r w:rsidR="000758C0">
              <w:rPr>
                <w:sz w:val="24"/>
                <w:szCs w:val="24"/>
              </w:rPr>
              <w:t>Kitunda</w:t>
            </w:r>
            <w:r>
              <w:rPr>
                <w:sz w:val="24"/>
                <w:szCs w:val="24"/>
              </w:rPr>
              <w:t xml:space="preserve">, </w:t>
            </w:r>
            <w:r w:rsidR="000758C0">
              <w:rPr>
                <w:sz w:val="24"/>
                <w:szCs w:val="24"/>
              </w:rPr>
              <w:t>Hanika</w:t>
            </w:r>
            <w:r>
              <w:rPr>
                <w:sz w:val="24"/>
                <w:szCs w:val="24"/>
              </w:rPr>
              <w:t xml:space="preserve">, </w:t>
            </w:r>
            <w:r w:rsidR="000758C0">
              <w:rPr>
                <w:sz w:val="24"/>
                <w:szCs w:val="24"/>
              </w:rPr>
              <w:t>Kanage</w:t>
            </w:r>
            <w:r>
              <w:rPr>
                <w:sz w:val="24"/>
                <w:szCs w:val="24"/>
              </w:rPr>
              <w:t xml:space="preserve">, </w:t>
            </w:r>
            <w:r w:rsidR="000758C0">
              <w:rPr>
                <w:sz w:val="24"/>
                <w:szCs w:val="24"/>
              </w:rPr>
              <w:t>Kakuka</w:t>
            </w:r>
            <w:r>
              <w:rPr>
                <w:sz w:val="24"/>
                <w:szCs w:val="24"/>
              </w:rPr>
              <w:t xml:space="preserve">, </w:t>
            </w:r>
            <w:r w:rsidR="000758C0">
              <w:rPr>
                <w:sz w:val="24"/>
                <w:szCs w:val="24"/>
              </w:rPr>
              <w:t>Kitanda</w:t>
            </w:r>
            <w:r>
              <w:rPr>
                <w:sz w:val="24"/>
                <w:szCs w:val="24"/>
              </w:rPr>
              <w:t xml:space="preserve">, </w:t>
            </w:r>
            <w:r w:rsidR="000758C0">
              <w:rPr>
                <w:sz w:val="24"/>
                <w:szCs w:val="24"/>
              </w:rPr>
              <w:t>Majiyachuvi</w:t>
            </w:r>
            <w:r>
              <w:rPr>
                <w:sz w:val="24"/>
                <w:szCs w:val="24"/>
              </w:rPr>
              <w:t xml:space="preserve">, </w:t>
            </w:r>
            <w:r w:rsidR="000758C0">
              <w:rPr>
                <w:sz w:val="24"/>
                <w:szCs w:val="24"/>
              </w:rPr>
              <w:t>Babanda</w:t>
            </w:r>
            <w:r>
              <w:rPr>
                <w:sz w:val="24"/>
                <w:szCs w:val="24"/>
              </w:rPr>
              <w:t xml:space="preserve">, </w:t>
            </w:r>
            <w:r w:rsidR="000758C0">
              <w:rPr>
                <w:sz w:val="24"/>
                <w:szCs w:val="24"/>
              </w:rPr>
              <w:t>Muhanga</w:t>
            </w:r>
            <w:r>
              <w:rPr>
                <w:sz w:val="24"/>
                <w:szCs w:val="24"/>
              </w:rPr>
              <w:t xml:space="preserve">, </w:t>
            </w:r>
            <w:r w:rsidR="000758C0">
              <w:rPr>
                <w:sz w:val="24"/>
                <w:szCs w:val="24"/>
              </w:rPr>
              <w:t>Faringa</w:t>
            </w:r>
            <w:r>
              <w:rPr>
                <w:sz w:val="24"/>
                <w:szCs w:val="24"/>
              </w:rPr>
              <w:t xml:space="preserve">, </w:t>
            </w:r>
            <w:r w:rsidR="000758C0">
              <w:rPr>
                <w:sz w:val="24"/>
                <w:szCs w:val="24"/>
              </w:rPr>
              <w:t>Buchanataka et Chine</w:t>
            </w:r>
            <w:r w:rsidR="00B338FA">
              <w:rPr>
                <w:sz w:val="24"/>
                <w:szCs w:val="24"/>
              </w:rPr>
              <w:t xml:space="preserve"> qui se trouvent dans la l</w:t>
            </w:r>
            <w:r w:rsidR="00DD19D4">
              <w:rPr>
                <w:sz w:val="24"/>
                <w:szCs w:val="24"/>
              </w:rPr>
              <w:t>ocalit</w:t>
            </w:r>
            <w:r w:rsidR="00B338FA">
              <w:rPr>
                <w:sz w:val="24"/>
                <w:szCs w:val="24"/>
              </w:rPr>
              <w:t>é</w:t>
            </w:r>
            <w:r w:rsidR="00DD19D4">
              <w:rPr>
                <w:sz w:val="24"/>
                <w:szCs w:val="24"/>
              </w:rPr>
              <w:t xml:space="preserve"> de Rwanguba</w:t>
            </w:r>
            <w:r w:rsidR="00B338FA">
              <w:rPr>
                <w:sz w:val="24"/>
                <w:szCs w:val="24"/>
              </w:rPr>
              <w:t>, c</w:t>
            </w:r>
            <w:r w:rsidR="00DD19D4">
              <w:rPr>
                <w:sz w:val="24"/>
                <w:szCs w:val="24"/>
              </w:rPr>
              <w:t>hefferie de Bwito</w:t>
            </w:r>
            <w:r w:rsidR="00B338FA">
              <w:rPr>
                <w:sz w:val="24"/>
                <w:szCs w:val="24"/>
              </w:rPr>
              <w:t>, t</w:t>
            </w:r>
            <w:r w:rsidR="00DD19D4">
              <w:rPr>
                <w:sz w:val="24"/>
                <w:szCs w:val="24"/>
              </w:rPr>
              <w:t>erritoire de Rutshuru</w:t>
            </w:r>
          </w:p>
          <w:p w:rsidR="000758C0" w:rsidRDefault="000758C0" w:rsidP="00514496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3A5948" w:rsidRDefault="00444B8D" w:rsidP="00514496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Selon le centre de santé, p</w:t>
            </w:r>
            <w:r w:rsidR="003A5948">
              <w:rPr>
                <w:sz w:val="24"/>
                <w:szCs w:val="24"/>
              </w:rPr>
              <w:t xml:space="preserve">opulation estimée </w:t>
            </w:r>
            <w:r w:rsidR="00D82938">
              <w:rPr>
                <w:sz w:val="24"/>
                <w:szCs w:val="24"/>
              </w:rPr>
              <w:t>à</w:t>
            </w:r>
            <w:r w:rsidR="003A5948">
              <w:rPr>
                <w:sz w:val="24"/>
                <w:szCs w:val="24"/>
              </w:rPr>
              <w:t xml:space="preserve"> JTN : </w:t>
            </w:r>
            <w:r w:rsidRPr="00444B8D">
              <w:rPr>
                <w:sz w:val="24"/>
                <w:szCs w:val="24"/>
              </w:rPr>
              <w:t>2</w:t>
            </w:r>
            <w:r w:rsidR="003A5948" w:rsidRPr="00444B8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462</w:t>
            </w:r>
            <w:r w:rsidR="003A5948">
              <w:rPr>
                <w:sz w:val="24"/>
                <w:szCs w:val="24"/>
              </w:rPr>
              <w:t xml:space="preserve"> ménages</w:t>
            </w:r>
            <w:r w:rsidR="00514496">
              <w:rPr>
                <w:sz w:val="24"/>
                <w:szCs w:val="24"/>
              </w:rPr>
              <w:t>.</w:t>
            </w:r>
          </w:p>
          <w:p w:rsidR="00D82938" w:rsidRDefault="00D82938" w:rsidP="00514496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604FF7" w:rsidRDefault="00D82938" w:rsidP="00514496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Selon le secrétaire du Comité des déplacés de JTN, le n</w:t>
            </w:r>
            <w:r w:rsidR="00D94A21" w:rsidRPr="003A5948">
              <w:rPr>
                <w:sz w:val="24"/>
                <w:szCs w:val="24"/>
              </w:rPr>
              <w:t xml:space="preserve">ombre de </w:t>
            </w:r>
            <w:r w:rsidR="003A5948" w:rsidRPr="003A5948">
              <w:rPr>
                <w:sz w:val="24"/>
                <w:szCs w:val="24"/>
              </w:rPr>
              <w:t>déplacés</w:t>
            </w:r>
            <w:r w:rsidR="00D94A21" w:rsidRPr="003A5948">
              <w:rPr>
                <w:sz w:val="24"/>
                <w:szCs w:val="24"/>
              </w:rPr>
              <w:t xml:space="preserve"> </w:t>
            </w:r>
            <w:r w:rsidR="004B1AF0">
              <w:rPr>
                <w:sz w:val="24"/>
                <w:szCs w:val="24"/>
              </w:rPr>
              <w:t xml:space="preserve">est </w:t>
            </w:r>
            <w:r w:rsidR="00604FF7" w:rsidRPr="003A5948">
              <w:rPr>
                <w:sz w:val="24"/>
                <w:szCs w:val="24"/>
              </w:rPr>
              <w:t>estimé</w:t>
            </w:r>
            <w:r w:rsidR="00D94A21" w:rsidRPr="003A5948">
              <w:rPr>
                <w:sz w:val="24"/>
                <w:szCs w:val="24"/>
              </w:rPr>
              <w:t xml:space="preserve"> </w:t>
            </w:r>
            <w:r w:rsidR="00604FF7" w:rsidRPr="003A5948">
              <w:rPr>
                <w:sz w:val="24"/>
                <w:szCs w:val="24"/>
              </w:rPr>
              <w:t xml:space="preserve">à </w:t>
            </w:r>
            <w:r w:rsidR="00604FF7" w:rsidRPr="004B1AF0">
              <w:rPr>
                <w:sz w:val="24"/>
                <w:szCs w:val="24"/>
              </w:rPr>
              <w:t>804</w:t>
            </w:r>
            <w:r w:rsidR="00604FF7" w:rsidRPr="003A5948">
              <w:rPr>
                <w:sz w:val="24"/>
                <w:szCs w:val="24"/>
              </w:rPr>
              <w:t xml:space="preserve"> ménages repartis </w:t>
            </w:r>
            <w:r w:rsidR="003A5948" w:rsidRPr="003A5948">
              <w:rPr>
                <w:sz w:val="24"/>
                <w:szCs w:val="24"/>
              </w:rPr>
              <w:t>dans des</w:t>
            </w:r>
            <w:r w:rsidR="00604FF7" w:rsidRPr="003A5948">
              <w:rPr>
                <w:sz w:val="24"/>
                <w:szCs w:val="24"/>
              </w:rPr>
              <w:t xml:space="preserve"> famille</w:t>
            </w:r>
            <w:r w:rsidR="003A5948" w:rsidRPr="003A5948">
              <w:rPr>
                <w:sz w:val="24"/>
                <w:szCs w:val="24"/>
              </w:rPr>
              <w:t>s</w:t>
            </w:r>
            <w:r w:rsidR="00604FF7" w:rsidRPr="003A5948">
              <w:rPr>
                <w:sz w:val="24"/>
                <w:szCs w:val="24"/>
              </w:rPr>
              <w:t xml:space="preserve"> d’accueils, habitations individuelles, églises et au centre des jeunes arrivés</w:t>
            </w:r>
            <w:r w:rsidR="00514496">
              <w:rPr>
                <w:sz w:val="24"/>
                <w:szCs w:val="24"/>
              </w:rPr>
              <w:t xml:space="preserve"> depuis le </w:t>
            </w:r>
            <w:r w:rsidR="00604FF7" w:rsidRPr="003A5948">
              <w:rPr>
                <w:sz w:val="24"/>
                <w:szCs w:val="24"/>
              </w:rPr>
              <w:t>8 Juin 2019 jusqu’à maintenant.</w:t>
            </w:r>
          </w:p>
          <w:p w:rsidR="00514496" w:rsidRDefault="00514496" w:rsidP="00514496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D94A21" w:rsidRDefault="00604FF7" w:rsidP="00514496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plus anciens </w:t>
            </w:r>
            <w:r w:rsidR="003A5948">
              <w:rPr>
                <w:sz w:val="24"/>
                <w:szCs w:val="24"/>
              </w:rPr>
              <w:t xml:space="preserve">déplacés (estimés à </w:t>
            </w:r>
            <w:r w:rsidR="003A5948" w:rsidRPr="00D82938">
              <w:rPr>
                <w:sz w:val="24"/>
                <w:szCs w:val="24"/>
              </w:rPr>
              <w:t>1 0</w:t>
            </w:r>
            <w:r w:rsidR="00D82938" w:rsidRPr="00D82938">
              <w:rPr>
                <w:sz w:val="24"/>
                <w:szCs w:val="24"/>
              </w:rPr>
              <w:t>2</w:t>
            </w:r>
            <w:r w:rsidR="003A5948" w:rsidRPr="00D82938">
              <w:rPr>
                <w:sz w:val="24"/>
                <w:szCs w:val="24"/>
              </w:rPr>
              <w:t>0</w:t>
            </w:r>
            <w:r w:rsidR="003A5948">
              <w:rPr>
                <w:sz w:val="24"/>
                <w:szCs w:val="24"/>
              </w:rPr>
              <w:t xml:space="preserve"> ménages) </w:t>
            </w:r>
            <w:r w:rsidR="00514496">
              <w:rPr>
                <w:sz w:val="24"/>
                <w:szCs w:val="24"/>
              </w:rPr>
              <w:t xml:space="preserve">arrivés entre décembre 2018 à avril 2019; ayant fui les affrontements entre CMC et CNRD </w:t>
            </w:r>
            <w:r>
              <w:rPr>
                <w:sz w:val="24"/>
                <w:szCs w:val="24"/>
              </w:rPr>
              <w:t xml:space="preserve">reçoivent une aide alimentaire </w:t>
            </w:r>
            <w:r w:rsidR="00514496">
              <w:rPr>
                <w:sz w:val="24"/>
                <w:szCs w:val="24"/>
              </w:rPr>
              <w:t>trimestrielle</w:t>
            </w:r>
            <w:r w:rsidR="003A59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du PAM.</w:t>
            </w:r>
          </w:p>
          <w:p w:rsidR="00514496" w:rsidRPr="00BB7BE0" w:rsidRDefault="00514496" w:rsidP="00514496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C906B3" w:rsidRDefault="0039566F" w:rsidP="00514496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BB7BE0">
              <w:rPr>
                <w:sz w:val="24"/>
                <w:szCs w:val="24"/>
              </w:rPr>
              <w:lastRenderedPageBreak/>
              <w:t xml:space="preserve">Les déplacés </w:t>
            </w:r>
            <w:r w:rsidR="00D8586A">
              <w:rPr>
                <w:sz w:val="24"/>
                <w:szCs w:val="24"/>
              </w:rPr>
              <w:t>s</w:t>
            </w:r>
            <w:r w:rsidR="003A5948">
              <w:rPr>
                <w:sz w:val="24"/>
                <w:szCs w:val="24"/>
              </w:rPr>
              <w:t>e sont réfugiés dans ce</w:t>
            </w:r>
            <w:r w:rsidR="00D8586A">
              <w:rPr>
                <w:sz w:val="24"/>
                <w:szCs w:val="24"/>
              </w:rPr>
              <w:t xml:space="preserve"> village </w:t>
            </w:r>
            <w:r w:rsidRPr="00BB7BE0">
              <w:rPr>
                <w:sz w:val="24"/>
                <w:szCs w:val="24"/>
              </w:rPr>
              <w:t>po</w:t>
            </w:r>
            <w:r w:rsidR="00D8586A">
              <w:rPr>
                <w:sz w:val="24"/>
                <w:szCs w:val="24"/>
              </w:rPr>
              <w:t>ur être sous protection d</w:t>
            </w:r>
            <w:r w:rsidR="003A5948">
              <w:rPr>
                <w:sz w:val="24"/>
                <w:szCs w:val="24"/>
              </w:rPr>
              <w:t>e</w:t>
            </w:r>
            <w:r w:rsidR="00604FF7">
              <w:rPr>
                <w:sz w:val="24"/>
                <w:szCs w:val="24"/>
              </w:rPr>
              <w:t xml:space="preserve"> la FARDC et de la PNC. </w:t>
            </w:r>
            <w:r w:rsidRPr="00BB7BE0">
              <w:rPr>
                <w:sz w:val="24"/>
                <w:szCs w:val="24"/>
              </w:rPr>
              <w:t xml:space="preserve">Ils disent craindre </w:t>
            </w:r>
            <w:r w:rsidR="00D8586A">
              <w:rPr>
                <w:sz w:val="24"/>
                <w:szCs w:val="24"/>
              </w:rPr>
              <w:t xml:space="preserve">des attaques </w:t>
            </w:r>
            <w:r w:rsidR="00604FF7">
              <w:rPr>
                <w:sz w:val="24"/>
                <w:szCs w:val="24"/>
              </w:rPr>
              <w:t xml:space="preserve">dans leurs villages d’origine </w:t>
            </w:r>
            <w:r w:rsidR="00D8586A">
              <w:rPr>
                <w:sz w:val="24"/>
                <w:szCs w:val="24"/>
              </w:rPr>
              <w:t>de la coalition CMC-APCLS-FDLR contre la NDC/R</w:t>
            </w:r>
            <w:r w:rsidRPr="00BB7BE0">
              <w:rPr>
                <w:sz w:val="24"/>
                <w:szCs w:val="24"/>
              </w:rPr>
              <w:t>.</w:t>
            </w:r>
          </w:p>
          <w:p w:rsidR="00514496" w:rsidRDefault="00F25FCE" w:rsidP="0051449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Selon les déplacés et le président des déplacés, il y</w:t>
            </w:r>
            <w:r w:rsidR="004B1A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eu une évaluation faite par</w:t>
            </w:r>
            <w:r w:rsidR="001808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l’</w:t>
            </w:r>
            <w:r w:rsidR="00180878">
              <w:rPr>
                <w:sz w:val="24"/>
                <w:szCs w:val="24"/>
              </w:rPr>
              <w:t>UNHCR</w:t>
            </w:r>
            <w:r w:rsidR="004F05E1">
              <w:rPr>
                <w:sz w:val="24"/>
                <w:szCs w:val="24"/>
              </w:rPr>
              <w:t xml:space="preserve"> </w:t>
            </w:r>
            <w:r w:rsidR="00180878">
              <w:rPr>
                <w:sz w:val="24"/>
                <w:szCs w:val="24"/>
              </w:rPr>
              <w:t>accompagné de la MONUSCO</w:t>
            </w:r>
            <w:r w:rsidR="002811BD">
              <w:rPr>
                <w:sz w:val="24"/>
                <w:szCs w:val="24"/>
              </w:rPr>
              <w:t> </w:t>
            </w:r>
            <w:r w:rsidR="004F05E1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puis de l’</w:t>
            </w:r>
            <w:r w:rsidR="003A5948">
              <w:rPr>
                <w:sz w:val="24"/>
                <w:szCs w:val="24"/>
              </w:rPr>
              <w:t>UNFAO -</w:t>
            </w:r>
            <w:r>
              <w:rPr>
                <w:sz w:val="24"/>
                <w:szCs w:val="24"/>
              </w:rPr>
              <w:t xml:space="preserve">UNPAM </w:t>
            </w:r>
            <w:r w:rsidR="002811BD">
              <w:rPr>
                <w:sz w:val="24"/>
                <w:szCs w:val="24"/>
              </w:rPr>
              <w:t xml:space="preserve">en </w:t>
            </w:r>
            <w:r w:rsidR="004B1AF0">
              <w:rPr>
                <w:sz w:val="24"/>
                <w:szCs w:val="24"/>
              </w:rPr>
              <w:t>j</w:t>
            </w:r>
            <w:r w:rsidR="002811BD">
              <w:rPr>
                <w:sz w:val="24"/>
                <w:szCs w:val="24"/>
              </w:rPr>
              <w:t xml:space="preserve">uillet </w:t>
            </w:r>
            <w:r w:rsidR="004F05E1">
              <w:rPr>
                <w:sz w:val="24"/>
                <w:szCs w:val="24"/>
              </w:rPr>
              <w:t>2019.</w:t>
            </w:r>
            <w:r w:rsidR="00514496">
              <w:rPr>
                <w:sz w:val="24"/>
                <w:szCs w:val="24"/>
              </w:rPr>
              <w:t xml:space="preserve"> </w:t>
            </w:r>
            <w:r w:rsidR="002811BD">
              <w:rPr>
                <w:sz w:val="24"/>
                <w:szCs w:val="24"/>
              </w:rPr>
              <w:t xml:space="preserve">La </w:t>
            </w:r>
            <w:r w:rsidR="004F05E1">
              <w:rPr>
                <w:sz w:val="24"/>
                <w:szCs w:val="24"/>
              </w:rPr>
              <w:t>CNR (commission</w:t>
            </w:r>
            <w:r w:rsidR="002811BD">
              <w:rPr>
                <w:sz w:val="24"/>
                <w:szCs w:val="24"/>
              </w:rPr>
              <w:t xml:space="preserve"> Nationale pour les Réfugiés</w:t>
            </w:r>
            <w:r w:rsidR="004F05E1">
              <w:rPr>
                <w:sz w:val="24"/>
                <w:szCs w:val="24"/>
              </w:rPr>
              <w:t>)</w:t>
            </w:r>
            <w:r w:rsidR="002811BD">
              <w:rPr>
                <w:sz w:val="24"/>
                <w:szCs w:val="24"/>
              </w:rPr>
              <w:t xml:space="preserve"> </w:t>
            </w:r>
            <w:r w:rsidR="003A5948">
              <w:rPr>
                <w:sz w:val="24"/>
                <w:szCs w:val="24"/>
              </w:rPr>
              <w:t>ne passerait</w:t>
            </w:r>
            <w:r w:rsidR="002811BD">
              <w:rPr>
                <w:sz w:val="24"/>
                <w:szCs w:val="24"/>
              </w:rPr>
              <w:t xml:space="preserve"> </w:t>
            </w:r>
            <w:r w:rsidR="003A5948">
              <w:rPr>
                <w:sz w:val="24"/>
                <w:szCs w:val="24"/>
              </w:rPr>
              <w:t xml:space="preserve">pas </w:t>
            </w:r>
            <w:r w:rsidR="004F05E1">
              <w:rPr>
                <w:sz w:val="24"/>
                <w:szCs w:val="24"/>
              </w:rPr>
              <w:t>régulièrement</w:t>
            </w:r>
            <w:r w:rsidR="00514496">
              <w:rPr>
                <w:sz w:val="24"/>
                <w:szCs w:val="24"/>
              </w:rPr>
              <w:t>.</w:t>
            </w:r>
          </w:p>
          <w:p w:rsidR="00514496" w:rsidRDefault="00514496" w:rsidP="00514496">
            <w:pPr>
              <w:spacing w:after="0"/>
              <w:jc w:val="both"/>
              <w:rPr>
                <w:sz w:val="24"/>
                <w:szCs w:val="24"/>
              </w:rPr>
            </w:pPr>
          </w:p>
          <w:p w:rsidR="00300774" w:rsidRPr="00BB7BE0" w:rsidRDefault="00BB7BE0" w:rsidP="00514496">
            <w:pPr>
              <w:pStyle w:val="Heading1"/>
              <w:spacing w:before="0"/>
              <w:rPr>
                <w:rFonts w:ascii="Calibri" w:hAnsi="Calibri"/>
                <w:b/>
                <w:color w:val="auto"/>
                <w:sz w:val="24"/>
                <w:szCs w:val="24"/>
                <w:u w:val="single"/>
              </w:rPr>
            </w:pPr>
            <w:r w:rsidRPr="00BB7BE0">
              <w:rPr>
                <w:rFonts w:ascii="Calibri" w:hAnsi="Calibri"/>
                <w:b/>
                <w:color w:val="auto"/>
                <w:sz w:val="24"/>
                <w:szCs w:val="24"/>
                <w:u w:val="single"/>
              </w:rPr>
              <w:t>Situation Humanitaire</w:t>
            </w:r>
          </w:p>
          <w:p w:rsidR="00300774" w:rsidRPr="00BB7BE0" w:rsidRDefault="00300774" w:rsidP="00300774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B7BE0">
              <w:rPr>
                <w:rFonts w:ascii="Calibri" w:hAnsi="Calibri"/>
                <w:sz w:val="24"/>
                <w:szCs w:val="24"/>
              </w:rPr>
              <w:t>Alimentation :</w:t>
            </w:r>
          </w:p>
          <w:p w:rsidR="004B1AF0" w:rsidRPr="00BB7BE0" w:rsidRDefault="00300774" w:rsidP="00C23245">
            <w:pPr>
              <w:jc w:val="both"/>
              <w:rPr>
                <w:sz w:val="24"/>
                <w:szCs w:val="24"/>
              </w:rPr>
            </w:pPr>
            <w:r w:rsidRPr="00BB7BE0">
              <w:rPr>
                <w:sz w:val="24"/>
                <w:szCs w:val="24"/>
              </w:rPr>
              <w:t>Essentiellement à base de</w:t>
            </w:r>
            <w:r w:rsidR="00F25FCE">
              <w:rPr>
                <w:sz w:val="24"/>
                <w:szCs w:val="24"/>
              </w:rPr>
              <w:t xml:space="preserve"> </w:t>
            </w:r>
            <w:r w:rsidR="00897CD5">
              <w:rPr>
                <w:sz w:val="24"/>
                <w:szCs w:val="24"/>
              </w:rPr>
              <w:t>maïs</w:t>
            </w:r>
          </w:p>
          <w:p w:rsidR="00300774" w:rsidRPr="00BB7BE0" w:rsidRDefault="00300774" w:rsidP="00300774">
            <w:pPr>
              <w:pStyle w:val="Heading3"/>
              <w:rPr>
                <w:rFonts w:ascii="Calibri" w:hAnsi="Calibri"/>
              </w:rPr>
            </w:pPr>
            <w:r w:rsidRPr="00BB7BE0">
              <w:rPr>
                <w:rFonts w:ascii="Calibri" w:hAnsi="Calibri"/>
              </w:rPr>
              <w:t>WASH :</w:t>
            </w:r>
          </w:p>
          <w:p w:rsidR="00300774" w:rsidRPr="00BB7BE0" w:rsidRDefault="00B32C05" w:rsidP="003007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y a une source aménagé</w:t>
            </w:r>
            <w:r w:rsidR="00887791">
              <w:rPr>
                <w:sz w:val="24"/>
                <w:szCs w:val="24"/>
              </w:rPr>
              <w:t xml:space="preserve"> qui est</w:t>
            </w:r>
            <w:r>
              <w:rPr>
                <w:sz w:val="24"/>
                <w:szCs w:val="24"/>
              </w:rPr>
              <w:t xml:space="preserve"> endomm</w:t>
            </w:r>
            <w:r w:rsidR="00F25FCE">
              <w:rPr>
                <w:sz w:val="24"/>
                <w:szCs w:val="24"/>
              </w:rPr>
              <w:t xml:space="preserve">agée </w:t>
            </w:r>
            <w:r>
              <w:rPr>
                <w:sz w:val="24"/>
                <w:szCs w:val="24"/>
              </w:rPr>
              <w:t>et un réservoir d’eau avec bornes e</w:t>
            </w:r>
            <w:r w:rsidR="00887791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robinets endommagés. </w:t>
            </w:r>
            <w:r w:rsidR="00F25FCE">
              <w:rPr>
                <w:sz w:val="24"/>
                <w:szCs w:val="24"/>
              </w:rPr>
              <w:t xml:space="preserve">Quelques </w:t>
            </w:r>
            <w:r>
              <w:rPr>
                <w:sz w:val="24"/>
                <w:szCs w:val="24"/>
              </w:rPr>
              <w:t xml:space="preserve">latrines </w:t>
            </w:r>
            <w:r w:rsidR="00F25FCE">
              <w:rPr>
                <w:sz w:val="24"/>
                <w:szCs w:val="24"/>
              </w:rPr>
              <w:t>non</w:t>
            </w:r>
            <w:r w:rsidR="004B1AF0">
              <w:rPr>
                <w:sz w:val="24"/>
                <w:szCs w:val="24"/>
              </w:rPr>
              <w:t>-</w:t>
            </w:r>
            <w:r w:rsidR="00F25FCE">
              <w:rPr>
                <w:sz w:val="24"/>
                <w:szCs w:val="24"/>
              </w:rPr>
              <w:t>hygiénique et en mauvais état.</w:t>
            </w:r>
          </w:p>
          <w:p w:rsidR="00300774" w:rsidRPr="00BB7BE0" w:rsidRDefault="00300774" w:rsidP="00300774">
            <w:pPr>
              <w:pStyle w:val="Heading2"/>
              <w:jc w:val="both"/>
              <w:rPr>
                <w:rFonts w:ascii="Calibri" w:hAnsi="Calibri"/>
                <w:sz w:val="24"/>
                <w:szCs w:val="24"/>
              </w:rPr>
            </w:pPr>
            <w:r w:rsidRPr="00BB7BE0">
              <w:rPr>
                <w:rFonts w:ascii="Calibri" w:hAnsi="Calibri"/>
                <w:sz w:val="24"/>
                <w:szCs w:val="24"/>
              </w:rPr>
              <w:t>Santé :</w:t>
            </w:r>
          </w:p>
          <w:p w:rsidR="00F25FCE" w:rsidRDefault="005F4050" w:rsidP="00BB7BE0">
            <w:pPr>
              <w:pStyle w:val="ListParagraph"/>
              <w:numPr>
                <w:ilvl w:val="0"/>
                <w:numId w:val="7"/>
              </w:numPr>
              <w:spacing w:after="0" w:line="288" w:lineRule="auto"/>
              <w:jc w:val="both"/>
              <w:rPr>
                <w:sz w:val="24"/>
                <w:szCs w:val="24"/>
              </w:rPr>
            </w:pPr>
            <w:r w:rsidRPr="005F4050">
              <w:rPr>
                <w:sz w:val="24"/>
                <w:szCs w:val="24"/>
              </w:rPr>
              <w:t xml:space="preserve">Présence d’un centre de santé, mais les soins sont </w:t>
            </w:r>
            <w:r w:rsidR="00F25FCE">
              <w:rPr>
                <w:sz w:val="24"/>
                <w:szCs w:val="24"/>
              </w:rPr>
              <w:t>payants (1 000 FC la consultation + le prix des médicaments).</w:t>
            </w:r>
          </w:p>
          <w:p w:rsidR="00300774" w:rsidRPr="00F25FCE" w:rsidRDefault="00897CD5" w:rsidP="00BB7BE0">
            <w:pPr>
              <w:pStyle w:val="ListParagraph"/>
              <w:numPr>
                <w:ilvl w:val="0"/>
                <w:numId w:val="7"/>
              </w:numPr>
              <w:spacing w:after="0" w:line="288" w:lineRule="auto"/>
              <w:jc w:val="both"/>
              <w:rPr>
                <w:sz w:val="24"/>
                <w:szCs w:val="24"/>
              </w:rPr>
            </w:pPr>
            <w:r w:rsidRPr="00F25FCE">
              <w:rPr>
                <w:sz w:val="24"/>
                <w:szCs w:val="24"/>
              </w:rPr>
              <w:t>Les</w:t>
            </w:r>
            <w:r w:rsidR="00300774" w:rsidRPr="00F25FCE">
              <w:rPr>
                <w:sz w:val="24"/>
                <w:szCs w:val="24"/>
              </w:rPr>
              <w:t xml:space="preserve"> maladies les plus fréquentes sont le </w:t>
            </w:r>
            <w:r w:rsidRPr="00F25FCE">
              <w:rPr>
                <w:sz w:val="24"/>
                <w:szCs w:val="24"/>
              </w:rPr>
              <w:t>paludisme, les</w:t>
            </w:r>
            <w:r w:rsidR="00300774" w:rsidRPr="00F25FCE">
              <w:rPr>
                <w:sz w:val="24"/>
                <w:szCs w:val="24"/>
              </w:rPr>
              <w:t xml:space="preserve"> diarrhées</w:t>
            </w:r>
            <w:r w:rsidR="008753FB" w:rsidRPr="00F25FCE">
              <w:rPr>
                <w:sz w:val="24"/>
                <w:szCs w:val="24"/>
              </w:rPr>
              <w:t xml:space="preserve"> et infection respiratoire</w:t>
            </w:r>
            <w:r w:rsidR="00300774" w:rsidRPr="00F25FCE">
              <w:rPr>
                <w:sz w:val="24"/>
                <w:szCs w:val="24"/>
              </w:rPr>
              <w:t xml:space="preserve">. </w:t>
            </w:r>
            <w:r w:rsidR="00F25FCE">
              <w:rPr>
                <w:sz w:val="24"/>
                <w:szCs w:val="24"/>
              </w:rPr>
              <w:t>Des cas de</w:t>
            </w:r>
            <w:r w:rsidR="00300774" w:rsidRPr="00F25FCE">
              <w:rPr>
                <w:sz w:val="24"/>
                <w:szCs w:val="24"/>
              </w:rPr>
              <w:t xml:space="preserve"> malnutrition</w:t>
            </w:r>
            <w:r w:rsidR="00F25FCE">
              <w:rPr>
                <w:sz w:val="24"/>
                <w:szCs w:val="24"/>
              </w:rPr>
              <w:t xml:space="preserve"> ont été recensés</w:t>
            </w:r>
            <w:r w:rsidR="00300774" w:rsidRPr="00F25FCE">
              <w:rPr>
                <w:sz w:val="24"/>
                <w:szCs w:val="24"/>
              </w:rPr>
              <w:t>.</w:t>
            </w:r>
          </w:p>
          <w:p w:rsidR="00BB7BE0" w:rsidRDefault="005F4050" w:rsidP="00F25FCE">
            <w:pPr>
              <w:pStyle w:val="ListParagraph"/>
              <w:numPr>
                <w:ilvl w:val="0"/>
                <w:numId w:val="7"/>
              </w:numPr>
              <w:spacing w:after="0"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accouchements se passent au centre de santé après </w:t>
            </w:r>
            <w:r w:rsidR="00F25FCE">
              <w:rPr>
                <w:sz w:val="24"/>
                <w:szCs w:val="24"/>
              </w:rPr>
              <w:t>une importante</w:t>
            </w:r>
            <w:r>
              <w:rPr>
                <w:sz w:val="24"/>
                <w:szCs w:val="24"/>
              </w:rPr>
              <w:t xml:space="preserve"> sensibilisation </w:t>
            </w:r>
            <w:r w:rsidR="00F25FCE">
              <w:rPr>
                <w:sz w:val="24"/>
                <w:szCs w:val="24"/>
              </w:rPr>
              <w:t>pour</w:t>
            </w:r>
            <w:r>
              <w:rPr>
                <w:sz w:val="24"/>
                <w:szCs w:val="24"/>
              </w:rPr>
              <w:t xml:space="preserve"> lutte</w:t>
            </w:r>
            <w:r w:rsidR="00F25FCE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contre les accouchements à domiciles</w:t>
            </w:r>
            <w:r w:rsidR="008753FB">
              <w:rPr>
                <w:sz w:val="24"/>
                <w:szCs w:val="24"/>
              </w:rPr>
              <w:t xml:space="preserve"> et les risques qui en découlent</w:t>
            </w:r>
            <w:r>
              <w:rPr>
                <w:sz w:val="24"/>
                <w:szCs w:val="24"/>
              </w:rPr>
              <w:t>.</w:t>
            </w:r>
          </w:p>
          <w:p w:rsidR="00300774" w:rsidRPr="00BB7BE0" w:rsidRDefault="00300774" w:rsidP="00300774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B7BE0">
              <w:rPr>
                <w:rFonts w:ascii="Calibri" w:hAnsi="Calibri"/>
                <w:sz w:val="24"/>
                <w:szCs w:val="24"/>
              </w:rPr>
              <w:t>Education :</w:t>
            </w:r>
          </w:p>
          <w:p w:rsidR="00300774" w:rsidRPr="00BB7BE0" w:rsidRDefault="00300774" w:rsidP="00BB7BE0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sz w:val="24"/>
                <w:szCs w:val="24"/>
              </w:rPr>
            </w:pPr>
            <w:r w:rsidRPr="00BB7BE0">
              <w:rPr>
                <w:sz w:val="24"/>
                <w:szCs w:val="24"/>
              </w:rPr>
              <w:t>P</w:t>
            </w:r>
            <w:r w:rsidR="005F4050">
              <w:rPr>
                <w:sz w:val="24"/>
                <w:szCs w:val="24"/>
              </w:rPr>
              <w:t xml:space="preserve">résence d’une </w:t>
            </w:r>
            <w:r w:rsidRPr="00BB7BE0">
              <w:rPr>
                <w:sz w:val="24"/>
                <w:szCs w:val="24"/>
              </w:rPr>
              <w:t xml:space="preserve">école conventionnée, mais les </w:t>
            </w:r>
            <w:r w:rsidR="00F25FCE">
              <w:rPr>
                <w:sz w:val="24"/>
                <w:szCs w:val="24"/>
              </w:rPr>
              <w:t xml:space="preserve">familles </w:t>
            </w:r>
            <w:r w:rsidRPr="00BB7BE0">
              <w:rPr>
                <w:sz w:val="24"/>
                <w:szCs w:val="24"/>
              </w:rPr>
              <w:t>déplacé</w:t>
            </w:r>
            <w:r w:rsidR="00F25FCE">
              <w:rPr>
                <w:sz w:val="24"/>
                <w:szCs w:val="24"/>
              </w:rPr>
              <w:t>e</w:t>
            </w:r>
            <w:r w:rsidRPr="00BB7BE0">
              <w:rPr>
                <w:sz w:val="24"/>
                <w:szCs w:val="24"/>
              </w:rPr>
              <w:t xml:space="preserve">s </w:t>
            </w:r>
            <w:r w:rsidR="005F4050">
              <w:rPr>
                <w:sz w:val="24"/>
                <w:szCs w:val="24"/>
              </w:rPr>
              <w:t>ne parviennent pas à y envoyer leurs enfants par manque d</w:t>
            </w:r>
            <w:r w:rsidR="00F25FCE">
              <w:rPr>
                <w:sz w:val="24"/>
                <w:szCs w:val="24"/>
              </w:rPr>
              <w:t>’argent pour payer l</w:t>
            </w:r>
            <w:r w:rsidR="005F4050">
              <w:rPr>
                <w:sz w:val="24"/>
                <w:szCs w:val="24"/>
              </w:rPr>
              <w:t>e</w:t>
            </w:r>
            <w:r w:rsidR="00F25FCE">
              <w:rPr>
                <w:sz w:val="24"/>
                <w:szCs w:val="24"/>
              </w:rPr>
              <w:t>s</w:t>
            </w:r>
            <w:r w:rsidR="005F4050">
              <w:rPr>
                <w:sz w:val="24"/>
                <w:szCs w:val="24"/>
              </w:rPr>
              <w:t xml:space="preserve"> frais scolaire</w:t>
            </w:r>
            <w:r w:rsidR="00F25FCE">
              <w:rPr>
                <w:sz w:val="24"/>
                <w:szCs w:val="24"/>
              </w:rPr>
              <w:t>s</w:t>
            </w:r>
          </w:p>
          <w:p w:rsidR="00C23245" w:rsidRDefault="00C23245" w:rsidP="00C23245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Abri :</w:t>
            </w:r>
          </w:p>
          <w:p w:rsidR="00C23245" w:rsidRPr="00C23245" w:rsidRDefault="00C23245" w:rsidP="00C23245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sz w:val="24"/>
                <w:szCs w:val="24"/>
              </w:rPr>
            </w:pPr>
            <w:r>
              <w:rPr>
                <w:lang w:val="fr-CH"/>
              </w:rPr>
              <w:t>Abri</w:t>
            </w:r>
            <w:r w:rsidR="00C91A33">
              <w:rPr>
                <w:lang w:val="fr-CH"/>
              </w:rPr>
              <w:t xml:space="preserve">s de familles </w:t>
            </w:r>
            <w:r w:rsidR="00887791">
              <w:rPr>
                <w:lang w:val="fr-CH"/>
              </w:rPr>
              <w:t>d’accueils faits</w:t>
            </w:r>
            <w:r w:rsidRPr="00C23245">
              <w:rPr>
                <w:sz w:val="24"/>
                <w:szCs w:val="24"/>
              </w:rPr>
              <w:t xml:space="preserve"> </w:t>
            </w:r>
            <w:r w:rsidR="00F25FCE">
              <w:rPr>
                <w:sz w:val="24"/>
                <w:szCs w:val="24"/>
              </w:rPr>
              <w:t xml:space="preserve">terre et toit </w:t>
            </w:r>
            <w:r w:rsidRPr="00C23245">
              <w:rPr>
                <w:sz w:val="24"/>
                <w:szCs w:val="24"/>
              </w:rPr>
              <w:t>en feuilles de bananiers</w:t>
            </w:r>
            <w:r>
              <w:rPr>
                <w:sz w:val="24"/>
                <w:szCs w:val="24"/>
              </w:rPr>
              <w:t>,</w:t>
            </w:r>
          </w:p>
          <w:p w:rsidR="00C23245" w:rsidRPr="00C23245" w:rsidRDefault="00C23245" w:rsidP="00C23245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sz w:val="24"/>
                <w:szCs w:val="24"/>
              </w:rPr>
            </w:pPr>
            <w:r w:rsidRPr="00C23245">
              <w:rPr>
                <w:sz w:val="24"/>
                <w:szCs w:val="24"/>
              </w:rPr>
              <w:t>Peu d’ustensile</w:t>
            </w:r>
            <w:r w:rsidR="004B1AF0">
              <w:rPr>
                <w:sz w:val="24"/>
                <w:szCs w:val="24"/>
              </w:rPr>
              <w:t>s</w:t>
            </w:r>
            <w:r w:rsidRPr="00C23245">
              <w:rPr>
                <w:sz w:val="24"/>
                <w:szCs w:val="24"/>
              </w:rPr>
              <w:t xml:space="preserve"> de cuisine</w:t>
            </w:r>
            <w:r>
              <w:rPr>
                <w:sz w:val="24"/>
                <w:szCs w:val="24"/>
              </w:rPr>
              <w:t>,</w:t>
            </w:r>
          </w:p>
          <w:p w:rsidR="00C23245" w:rsidRDefault="00F25FCE" w:rsidP="00C23245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lang w:val="fr-CH"/>
              </w:rPr>
            </w:pPr>
            <w:r>
              <w:rPr>
                <w:sz w:val="24"/>
                <w:szCs w:val="24"/>
              </w:rPr>
              <w:t>Peu ou pas de</w:t>
            </w:r>
            <w:r w:rsidR="00C23245">
              <w:rPr>
                <w:lang w:val="fr-CH"/>
              </w:rPr>
              <w:t xml:space="preserve"> matériel de couchage</w:t>
            </w:r>
          </w:p>
          <w:p w:rsidR="00F25FCE" w:rsidRPr="004F7DF6" w:rsidRDefault="004F7DF6" w:rsidP="00C23245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lang w:val="fr-CH"/>
              </w:rPr>
            </w:pPr>
            <w:r w:rsidRPr="004F7DF6">
              <w:rPr>
                <w:lang w:val="fr-CH"/>
              </w:rPr>
              <w:t>39</w:t>
            </w:r>
            <w:r w:rsidR="006C5296" w:rsidRPr="004F7DF6">
              <w:rPr>
                <w:lang w:val="fr-CH"/>
              </w:rPr>
              <w:t xml:space="preserve"> familles hébergées au centre des jeunes sans accès à des latrines</w:t>
            </w:r>
          </w:p>
          <w:p w:rsidR="006C5296" w:rsidRDefault="006C5296" w:rsidP="00C23245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lang w:val="fr-CH"/>
              </w:rPr>
            </w:pPr>
            <w:r>
              <w:rPr>
                <w:lang w:val="fr-CH"/>
              </w:rPr>
              <w:t>4 ménages dans une église sans accès à des latrines</w:t>
            </w:r>
          </w:p>
          <w:p w:rsidR="006C5296" w:rsidRPr="006D6E62" w:rsidRDefault="006C5296" w:rsidP="00C23245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lang w:val="fr-CH"/>
              </w:rPr>
            </w:pPr>
            <w:r>
              <w:rPr>
                <w:lang w:val="fr-CH"/>
              </w:rPr>
              <w:t xml:space="preserve">7 ménages hébergés </w:t>
            </w:r>
            <w:r w:rsidR="006D6E62">
              <w:rPr>
                <w:lang w:val="fr-CH"/>
              </w:rPr>
              <w:t>dans une église CBCA -</w:t>
            </w:r>
            <w:r>
              <w:rPr>
                <w:lang w:val="fr-CH"/>
              </w:rPr>
              <w:t xml:space="preserve"> </w:t>
            </w:r>
            <w:r w:rsidRPr="006D6E62">
              <w:rPr>
                <w:lang w:val="fr-CH"/>
              </w:rPr>
              <w:t>C</w:t>
            </w:r>
            <w:r w:rsidR="006D6E62" w:rsidRPr="006D6E62">
              <w:rPr>
                <w:lang w:val="fr-CH"/>
              </w:rPr>
              <w:t>ommunauté des églises Baptise au Congo et en Afrique</w:t>
            </w:r>
            <w:r w:rsidR="004B1AF0">
              <w:rPr>
                <w:lang w:val="fr-CH"/>
              </w:rPr>
              <w:t>,</w:t>
            </w:r>
            <w:r w:rsidRPr="006D6E62">
              <w:rPr>
                <w:lang w:val="fr-CH"/>
              </w:rPr>
              <w:t xml:space="preserve"> sans accès à des latrines</w:t>
            </w:r>
          </w:p>
          <w:p w:rsidR="006C5296" w:rsidRPr="00C23245" w:rsidRDefault="004F7DF6" w:rsidP="004F7DF6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lang w:val="fr-CH"/>
              </w:rPr>
            </w:pPr>
            <w:r>
              <w:rPr>
                <w:lang w:val="fr-CH"/>
              </w:rPr>
              <w:t>15</w:t>
            </w:r>
            <w:r w:rsidR="006C5296">
              <w:rPr>
                <w:lang w:val="fr-CH"/>
              </w:rPr>
              <w:t xml:space="preserve"> </w:t>
            </w:r>
            <w:r>
              <w:rPr>
                <w:lang w:val="fr-CH"/>
              </w:rPr>
              <w:t>m</w:t>
            </w:r>
            <w:r w:rsidR="006C5296">
              <w:rPr>
                <w:lang w:val="fr-CH"/>
              </w:rPr>
              <w:t>énages hébergés dans une autre église sans accès à des latrines</w:t>
            </w:r>
          </w:p>
        </w:tc>
      </w:tr>
    </w:tbl>
    <w:p w:rsidR="00AC3B7C" w:rsidRPr="00AC3B7C" w:rsidRDefault="00AC3B7C" w:rsidP="00AC3B7C">
      <w:pPr>
        <w:spacing w:after="0"/>
        <w:rPr>
          <w:vanish/>
        </w:rPr>
      </w:pPr>
    </w:p>
    <w:tbl>
      <w:tblPr>
        <w:tblpPr w:leftFromText="141" w:rightFromText="141" w:vertAnchor="text" w:horzAnchor="margin" w:tblpY="158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3"/>
        <w:gridCol w:w="2803"/>
        <w:gridCol w:w="6237"/>
      </w:tblGrid>
      <w:tr w:rsidR="006A03BA" w:rsidRPr="0072744F" w:rsidTr="006C5296">
        <w:tc>
          <w:tcPr>
            <w:tcW w:w="1133" w:type="dxa"/>
          </w:tcPr>
          <w:p w:rsidR="006A03BA" w:rsidRPr="0072744F" w:rsidRDefault="006A03BA" w:rsidP="006A03BA">
            <w:pPr>
              <w:rPr>
                <w:b/>
                <w:sz w:val="24"/>
                <w:szCs w:val="24"/>
              </w:rPr>
            </w:pPr>
            <w:r w:rsidRPr="0072744F">
              <w:rPr>
                <w:sz w:val="24"/>
                <w:szCs w:val="24"/>
              </w:rPr>
              <w:br w:type="page"/>
            </w:r>
            <w:r w:rsidRPr="0072744F">
              <w:rPr>
                <w:b/>
                <w:sz w:val="24"/>
                <w:szCs w:val="24"/>
              </w:rPr>
              <w:t>Combien</w:t>
            </w:r>
          </w:p>
        </w:tc>
        <w:tc>
          <w:tcPr>
            <w:tcW w:w="2803" w:type="dxa"/>
          </w:tcPr>
          <w:p w:rsidR="006A03BA" w:rsidRPr="0072744F" w:rsidRDefault="006A03BA" w:rsidP="001228C1">
            <w:pPr>
              <w:spacing w:after="0"/>
              <w:rPr>
                <w:b/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 xml:space="preserve">Chiffre des bénéficiaires, estimation de personnes vulnérables. </w:t>
            </w:r>
          </w:p>
          <w:p w:rsidR="006A03BA" w:rsidRPr="00C324BD" w:rsidRDefault="006A03BA" w:rsidP="006A03BA">
            <w:pPr>
              <w:rPr>
                <w:sz w:val="24"/>
                <w:szCs w:val="24"/>
              </w:rPr>
            </w:pPr>
            <w:r w:rsidRPr="0072744F">
              <w:rPr>
                <w:sz w:val="24"/>
                <w:szCs w:val="24"/>
              </w:rPr>
              <w:lastRenderedPageBreak/>
              <w:t>Si vous donnez des pourcentages, merci d’inclure le nombre d‘habitants d’un village</w:t>
            </w:r>
            <w:r w:rsidRPr="00C324BD">
              <w:rPr>
                <w:sz w:val="24"/>
                <w:szCs w:val="24"/>
              </w:rPr>
              <w:t>.</w:t>
            </w:r>
          </w:p>
          <w:p w:rsidR="000A3ACE" w:rsidRPr="0072744F" w:rsidRDefault="000A3ACE" w:rsidP="006A03BA">
            <w:pPr>
              <w:rPr>
                <w:color w:val="00B050"/>
                <w:sz w:val="24"/>
                <w:szCs w:val="24"/>
              </w:rPr>
            </w:pPr>
            <w:r w:rsidRPr="0072744F">
              <w:rPr>
                <w:sz w:val="24"/>
                <w:szCs w:val="24"/>
              </w:rPr>
              <w:t xml:space="preserve">Merci de tenir compte du genre : </w:t>
            </w:r>
            <w:r w:rsidRPr="0072744F">
              <w:rPr>
                <w:sz w:val="24"/>
                <w:szCs w:val="24"/>
              </w:rPr>
              <w:br/>
              <w:t>Inclure les chiffres pour femmes/hommes et filles/garçons !</w:t>
            </w:r>
          </w:p>
        </w:tc>
        <w:tc>
          <w:tcPr>
            <w:tcW w:w="6237" w:type="dxa"/>
          </w:tcPr>
          <w:p w:rsidR="0039566F" w:rsidRDefault="0039566F" w:rsidP="0051449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Selon la communauté et</w:t>
            </w:r>
            <w:r w:rsidR="00C91A33">
              <w:rPr>
                <w:sz w:val="24"/>
                <w:szCs w:val="24"/>
              </w:rPr>
              <w:t xml:space="preserve"> l’infirmier </w:t>
            </w:r>
            <w:r w:rsidR="00887791">
              <w:rPr>
                <w:sz w:val="24"/>
                <w:szCs w:val="24"/>
              </w:rPr>
              <w:t>titulaire</w:t>
            </w:r>
            <w:r w:rsidR="00C91A33">
              <w:rPr>
                <w:sz w:val="24"/>
                <w:szCs w:val="24"/>
              </w:rPr>
              <w:t xml:space="preserve"> du centre de santé en place</w:t>
            </w:r>
            <w:r w:rsidR="004B1AF0">
              <w:rPr>
                <w:sz w:val="24"/>
                <w:szCs w:val="24"/>
              </w:rPr>
              <w:t>, le nombre de déplacés serait</w:t>
            </w:r>
            <w:r>
              <w:rPr>
                <w:sz w:val="24"/>
                <w:szCs w:val="24"/>
              </w:rPr>
              <w:t xml:space="preserve"> </w:t>
            </w:r>
            <w:r w:rsidR="004B1AF0">
              <w:rPr>
                <w:sz w:val="24"/>
                <w:szCs w:val="24"/>
              </w:rPr>
              <w:t>évalué</w:t>
            </w:r>
            <w:r w:rsidR="006C5296">
              <w:rPr>
                <w:sz w:val="24"/>
                <w:szCs w:val="24"/>
              </w:rPr>
              <w:t xml:space="preserve"> à </w:t>
            </w:r>
            <w:r w:rsidR="00C91A33">
              <w:rPr>
                <w:sz w:val="24"/>
                <w:szCs w:val="24"/>
              </w:rPr>
              <w:t>804</w:t>
            </w:r>
            <w:r w:rsidR="006C5296">
              <w:rPr>
                <w:sz w:val="24"/>
                <w:szCs w:val="24"/>
              </w:rPr>
              <w:t xml:space="preserve"> </w:t>
            </w:r>
            <w:r w:rsidR="00C91A33">
              <w:rPr>
                <w:sz w:val="24"/>
                <w:szCs w:val="24"/>
              </w:rPr>
              <w:t xml:space="preserve">ménages avec </w:t>
            </w:r>
            <w:r w:rsidR="004B1AF0">
              <w:rPr>
                <w:sz w:val="24"/>
                <w:szCs w:val="24"/>
              </w:rPr>
              <w:t xml:space="preserve">des </w:t>
            </w:r>
            <w:r w:rsidR="006C5296">
              <w:rPr>
                <w:sz w:val="24"/>
                <w:szCs w:val="24"/>
              </w:rPr>
              <w:t>arrivée</w:t>
            </w:r>
            <w:r w:rsidR="004B1AF0">
              <w:rPr>
                <w:sz w:val="24"/>
                <w:szCs w:val="24"/>
              </w:rPr>
              <w:t>s</w:t>
            </w:r>
            <w:r w:rsidR="006C5296">
              <w:rPr>
                <w:sz w:val="24"/>
                <w:szCs w:val="24"/>
              </w:rPr>
              <w:t xml:space="preserve"> quotidienne</w:t>
            </w:r>
            <w:r w:rsidR="004B1AF0">
              <w:rPr>
                <w:sz w:val="24"/>
                <w:szCs w:val="24"/>
              </w:rPr>
              <w:t>s</w:t>
            </w:r>
            <w:r w:rsidR="00D100C6">
              <w:rPr>
                <w:sz w:val="24"/>
                <w:szCs w:val="24"/>
              </w:rPr>
              <w:t>.</w:t>
            </w:r>
          </w:p>
          <w:p w:rsidR="00514496" w:rsidRDefault="00514496" w:rsidP="00514496">
            <w:pPr>
              <w:spacing w:after="0"/>
              <w:jc w:val="both"/>
            </w:pPr>
          </w:p>
          <w:p w:rsidR="0039566F" w:rsidRDefault="0039566F" w:rsidP="00514496">
            <w:pPr>
              <w:spacing w:after="0"/>
              <w:jc w:val="both"/>
            </w:pPr>
            <w:r>
              <w:lastRenderedPageBreak/>
              <w:t>Aucun</w:t>
            </w:r>
            <w:r w:rsidR="006C5296">
              <w:t xml:space="preserve"> recensement officiel n’a</w:t>
            </w:r>
            <w:r>
              <w:t xml:space="preserve"> été réalisé</w:t>
            </w:r>
            <w:r w:rsidR="003E2C7D">
              <w:t xml:space="preserve"> dans le </w:t>
            </w:r>
            <w:r w:rsidR="00C91A33">
              <w:t xml:space="preserve">village </w:t>
            </w:r>
            <w:r w:rsidR="006C5296">
              <w:t>concernant</w:t>
            </w:r>
            <w:r w:rsidR="00C91A33">
              <w:t xml:space="preserve"> les déplacés de moins de 3</w:t>
            </w:r>
            <w:r w:rsidR="004B1AF0">
              <w:t xml:space="preserve"> </w:t>
            </w:r>
            <w:r w:rsidR="00C91A33">
              <w:t>mois.</w:t>
            </w:r>
          </w:p>
          <w:p w:rsidR="00514496" w:rsidRDefault="00514496" w:rsidP="00514496">
            <w:pPr>
              <w:spacing w:after="0"/>
              <w:jc w:val="both"/>
            </w:pPr>
          </w:p>
          <w:p w:rsidR="00817D68" w:rsidRPr="00A4206C" w:rsidRDefault="0039566F" w:rsidP="00514496">
            <w:pPr>
              <w:spacing w:after="0"/>
              <w:jc w:val="both"/>
              <w:rPr>
                <w:rFonts w:ascii="Tw Cen MT" w:hAnsi="Tw Cen MT"/>
                <w:sz w:val="24"/>
                <w:szCs w:val="24"/>
              </w:rPr>
            </w:pPr>
            <w:r>
              <w:t>Durant l’évaluation, on a pu voir un nombre important d’enfants de moins de 5 ans</w:t>
            </w:r>
            <w:r w:rsidR="00476866">
              <w:t>.</w:t>
            </w:r>
          </w:p>
        </w:tc>
      </w:tr>
      <w:tr w:rsidR="006A03BA" w:rsidRPr="0072744F" w:rsidTr="006C5296">
        <w:tc>
          <w:tcPr>
            <w:tcW w:w="1133" w:type="dxa"/>
          </w:tcPr>
          <w:p w:rsidR="006A03BA" w:rsidRPr="0072744F" w:rsidRDefault="006A03BA" w:rsidP="006A03BA">
            <w:pPr>
              <w:rPr>
                <w:b/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lastRenderedPageBreak/>
              <w:t>Pourquoi</w:t>
            </w:r>
          </w:p>
        </w:tc>
        <w:tc>
          <w:tcPr>
            <w:tcW w:w="2803" w:type="dxa"/>
          </w:tcPr>
          <w:p w:rsidR="006A03BA" w:rsidRPr="00A56845" w:rsidRDefault="006A03BA" w:rsidP="001228C1">
            <w:pPr>
              <w:spacing w:after="0"/>
              <w:rPr>
                <w:b/>
                <w:bCs/>
                <w:sz w:val="24"/>
                <w:szCs w:val="24"/>
              </w:rPr>
            </w:pPr>
            <w:r w:rsidRPr="00A56845">
              <w:rPr>
                <w:b/>
                <w:bCs/>
                <w:sz w:val="24"/>
                <w:szCs w:val="24"/>
              </w:rPr>
              <w:t>Informations supplémentaires</w:t>
            </w:r>
          </w:p>
          <w:p w:rsidR="006A03BA" w:rsidRPr="0072744F" w:rsidRDefault="006A03BA" w:rsidP="006A03BA">
            <w:pPr>
              <w:rPr>
                <w:color w:val="00B050"/>
                <w:sz w:val="24"/>
                <w:szCs w:val="24"/>
              </w:rPr>
            </w:pPr>
            <w:r w:rsidRPr="0072744F">
              <w:rPr>
                <w:sz w:val="24"/>
                <w:szCs w:val="24"/>
              </w:rPr>
              <w:t>Par ex. contexte (situation politico-militaire), objectif de l’activité, hauteur du financement et bailleur, vulnérabilités spécifiques des bénéficiaires, besoins humanitaires non couverts</w:t>
            </w:r>
            <w:r w:rsidRPr="00A56845">
              <w:rPr>
                <w:sz w:val="24"/>
                <w:szCs w:val="24"/>
              </w:rPr>
              <w:t>...</w:t>
            </w:r>
          </w:p>
        </w:tc>
        <w:tc>
          <w:tcPr>
            <w:tcW w:w="6237" w:type="dxa"/>
          </w:tcPr>
          <w:p w:rsidR="000A575A" w:rsidRPr="000A575A" w:rsidRDefault="000A575A" w:rsidP="00514496">
            <w:pPr>
              <w:pStyle w:val="ListParagraph"/>
              <w:spacing w:after="0" w:line="288" w:lineRule="auto"/>
              <w:ind w:left="360"/>
              <w:jc w:val="both"/>
              <w:rPr>
                <w:b/>
                <w:u w:val="single"/>
              </w:rPr>
            </w:pPr>
            <w:r w:rsidRPr="000A575A">
              <w:rPr>
                <w:b/>
                <w:u w:val="single"/>
              </w:rPr>
              <w:t>Situation générale</w:t>
            </w:r>
          </w:p>
          <w:p w:rsidR="003E2C7D" w:rsidRDefault="003E2C7D" w:rsidP="00514496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jc w:val="both"/>
            </w:pPr>
            <w:r>
              <w:t>Ils ne peuvent pas retourner pour la plupart parce que</w:t>
            </w:r>
            <w:r w:rsidR="004B1AF0">
              <w:t xml:space="preserve"> leur zone de provenance connaî</w:t>
            </w:r>
            <w:r w:rsidR="00476866">
              <w:t xml:space="preserve">t encore des attaques </w:t>
            </w:r>
            <w:r w:rsidR="006C5296">
              <w:t>régulièr</w:t>
            </w:r>
            <w:r w:rsidR="00476866">
              <w:t>es,</w:t>
            </w:r>
            <w:r>
              <w:t xml:space="preserve"> leur</w:t>
            </w:r>
            <w:r w:rsidR="006C5296">
              <w:t>s</w:t>
            </w:r>
            <w:r>
              <w:t xml:space="preserve"> maison</w:t>
            </w:r>
            <w:r w:rsidR="006C5296">
              <w:t>s auraient été</w:t>
            </w:r>
            <w:r>
              <w:t xml:space="preserve"> détruite</w:t>
            </w:r>
            <w:r w:rsidR="006C5296">
              <w:t>s</w:t>
            </w:r>
            <w:r>
              <w:t xml:space="preserve"> partiellement ou complètement, et leurs champs </w:t>
            </w:r>
            <w:r w:rsidR="00476866">
              <w:t xml:space="preserve">sont occupés par des groupes </w:t>
            </w:r>
            <w:r w:rsidR="00D7052F">
              <w:t>armés. Ils</w:t>
            </w:r>
            <w:r>
              <w:t xml:space="preserve"> se sentent en sécurité dans cette zone, protégé</w:t>
            </w:r>
            <w:r w:rsidR="006C5296">
              <w:t>s</w:t>
            </w:r>
            <w:r>
              <w:t xml:space="preserve"> par les F</w:t>
            </w:r>
            <w:r w:rsidR="00476866">
              <w:t xml:space="preserve">ARDC et </w:t>
            </w:r>
            <w:r w:rsidR="006C5296">
              <w:t>la PNC</w:t>
            </w:r>
            <w:r>
              <w:t xml:space="preserve"> qui contrôlent la zone.</w:t>
            </w:r>
          </w:p>
          <w:p w:rsidR="004F7DF6" w:rsidRPr="004F7DF6" w:rsidRDefault="004F7DF6" w:rsidP="00514496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jc w:val="both"/>
            </w:pPr>
            <w:r w:rsidRPr="004F7DF6">
              <w:t>Ils vivent de</w:t>
            </w:r>
            <w:r w:rsidR="003E2C7D" w:rsidRPr="004F7DF6">
              <w:t xml:space="preserve"> </w:t>
            </w:r>
            <w:r w:rsidR="00D7052F" w:rsidRPr="004F7DF6">
              <w:t xml:space="preserve">travaux journaliers </w:t>
            </w:r>
            <w:r w:rsidRPr="004F7DF6">
              <w:t>mal rémunérés, vente de bois de chauffe</w:t>
            </w:r>
            <w:r w:rsidR="004B1AF0">
              <w:t>.</w:t>
            </w:r>
          </w:p>
          <w:p w:rsidR="006C5296" w:rsidRDefault="006C5296" w:rsidP="00514496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jc w:val="both"/>
            </w:pPr>
            <w:r w:rsidRPr="006D6E62">
              <w:t xml:space="preserve">Pas de retour envisagé pour le moment tant que la sécurité sur la zone d’origine n’est pas </w:t>
            </w:r>
            <w:r w:rsidR="006D6E62" w:rsidRPr="006D6E62">
              <w:t>stabilisée</w:t>
            </w:r>
            <w:r w:rsidRPr="006D6E62">
              <w:t>.</w:t>
            </w:r>
          </w:p>
          <w:p w:rsidR="006D6E62" w:rsidRPr="006D6E62" w:rsidRDefault="006D6E62" w:rsidP="00514496">
            <w:pPr>
              <w:pStyle w:val="ListParagraph"/>
              <w:spacing w:after="0" w:line="288" w:lineRule="auto"/>
              <w:ind w:left="360"/>
              <w:jc w:val="both"/>
              <w:rPr>
                <w:highlight w:val="yellow"/>
              </w:rPr>
            </w:pPr>
          </w:p>
          <w:p w:rsidR="0001303A" w:rsidRPr="00D7052F" w:rsidRDefault="0001303A" w:rsidP="00514496">
            <w:pPr>
              <w:pStyle w:val="ListParagraph"/>
              <w:spacing w:after="0" w:line="288" w:lineRule="auto"/>
              <w:ind w:left="360"/>
              <w:jc w:val="both"/>
              <w:rPr>
                <w:b/>
                <w:u w:val="single"/>
              </w:rPr>
            </w:pPr>
            <w:r w:rsidRPr="00D7052F">
              <w:rPr>
                <w:b/>
                <w:u w:val="single"/>
              </w:rPr>
              <w:t>Besoins humanitaires</w:t>
            </w:r>
          </w:p>
          <w:p w:rsidR="0001303A" w:rsidRDefault="006B4E58" w:rsidP="00514496">
            <w:pPr>
              <w:pStyle w:val="ListParagraph"/>
              <w:spacing w:after="0" w:line="288" w:lineRule="auto"/>
              <w:ind w:left="360"/>
              <w:jc w:val="both"/>
            </w:pPr>
            <w:r>
              <w:t xml:space="preserve">Sécurité alimentaire : </w:t>
            </w:r>
            <w:r w:rsidR="00300774">
              <w:t>semence / outils</w:t>
            </w:r>
            <w:r>
              <w:t xml:space="preserve"> / nourriture</w:t>
            </w:r>
          </w:p>
          <w:p w:rsidR="006C5296" w:rsidRDefault="006C5296" w:rsidP="00514496">
            <w:pPr>
              <w:pStyle w:val="ListParagraph"/>
              <w:spacing w:after="0" w:line="288" w:lineRule="auto"/>
              <w:ind w:left="360"/>
              <w:jc w:val="both"/>
            </w:pPr>
            <w:r>
              <w:t>Distribution/ foire d’AME</w:t>
            </w:r>
          </w:p>
          <w:p w:rsidR="006C5296" w:rsidRDefault="006C5296" w:rsidP="00514496">
            <w:pPr>
              <w:pStyle w:val="ListParagraph"/>
              <w:spacing w:after="0" w:line="288" w:lineRule="auto"/>
              <w:ind w:left="360"/>
              <w:jc w:val="both"/>
            </w:pPr>
            <w:r>
              <w:t>Amélioration de l’habitat</w:t>
            </w:r>
          </w:p>
          <w:p w:rsidR="006C5296" w:rsidRDefault="006C5296" w:rsidP="00514496">
            <w:pPr>
              <w:pStyle w:val="ListParagraph"/>
              <w:spacing w:after="0" w:line="288" w:lineRule="auto"/>
              <w:ind w:left="360"/>
              <w:jc w:val="both"/>
            </w:pPr>
            <w:r>
              <w:t>Accès aux soins</w:t>
            </w:r>
          </w:p>
          <w:p w:rsidR="006C5296" w:rsidRDefault="006C5296" w:rsidP="00514496">
            <w:pPr>
              <w:pStyle w:val="ListParagraph"/>
              <w:spacing w:after="0" w:line="288" w:lineRule="auto"/>
              <w:ind w:left="360"/>
              <w:jc w:val="both"/>
            </w:pPr>
            <w:r>
              <w:t>Scolarisation des enfants</w:t>
            </w:r>
          </w:p>
          <w:p w:rsidR="006C5296" w:rsidRDefault="006C5296" w:rsidP="00514496">
            <w:pPr>
              <w:pStyle w:val="ListParagraph"/>
              <w:spacing w:after="0" w:line="288" w:lineRule="auto"/>
              <w:ind w:left="360"/>
              <w:jc w:val="both"/>
            </w:pPr>
            <w:r>
              <w:t>Réhabilitation des points d’eau, latrine.</w:t>
            </w:r>
          </w:p>
          <w:p w:rsidR="006C5296" w:rsidRDefault="006C5296" w:rsidP="00514496">
            <w:pPr>
              <w:pStyle w:val="ListParagraph"/>
              <w:spacing w:after="0" w:line="288" w:lineRule="auto"/>
              <w:ind w:left="360"/>
              <w:jc w:val="both"/>
            </w:pPr>
          </w:p>
          <w:p w:rsidR="00300774" w:rsidRPr="00300774" w:rsidRDefault="00300774" w:rsidP="00514496">
            <w:pPr>
              <w:pStyle w:val="Heading2"/>
              <w:spacing w:before="0"/>
            </w:pPr>
            <w:r w:rsidRPr="00300774">
              <w:t>Recommandations :</w:t>
            </w:r>
          </w:p>
          <w:p w:rsidR="00300774" w:rsidRDefault="00444B8D" w:rsidP="00514496">
            <w:pPr>
              <w:spacing w:after="0"/>
            </w:pPr>
            <w:r>
              <w:t>A</w:t>
            </w:r>
            <w:r w:rsidR="00300774">
              <w:t xml:space="preserve">ctions </w:t>
            </w:r>
            <w:r>
              <w:t>pouvant être</w:t>
            </w:r>
            <w:r w:rsidR="00300774">
              <w:t xml:space="preserve"> men</w:t>
            </w:r>
            <w:r>
              <w:t>ées</w:t>
            </w:r>
            <w:r w:rsidR="00300774">
              <w:t xml:space="preserve"> : </w:t>
            </w:r>
          </w:p>
          <w:p w:rsidR="00300774" w:rsidRDefault="00300774" w:rsidP="00514496">
            <w:pPr>
              <w:pStyle w:val="ListParagraph"/>
              <w:numPr>
                <w:ilvl w:val="0"/>
                <w:numId w:val="6"/>
              </w:numPr>
              <w:spacing w:after="0" w:line="288" w:lineRule="auto"/>
              <w:jc w:val="both"/>
            </w:pPr>
            <w:r>
              <w:t>Santé : C</w:t>
            </w:r>
            <w:r w:rsidR="006D6E62">
              <w:t xml:space="preserve">linique mobile, voir appui au </w:t>
            </w:r>
            <w:r>
              <w:t xml:space="preserve">centre de santé existant. </w:t>
            </w:r>
          </w:p>
          <w:p w:rsidR="00300774" w:rsidRDefault="00300774" w:rsidP="00514496">
            <w:pPr>
              <w:pStyle w:val="ListParagraph"/>
              <w:numPr>
                <w:ilvl w:val="0"/>
                <w:numId w:val="6"/>
              </w:numPr>
              <w:spacing w:after="0" w:line="288" w:lineRule="auto"/>
              <w:jc w:val="both"/>
            </w:pPr>
            <w:r>
              <w:t>Education </w:t>
            </w:r>
            <w:r w:rsidR="00D45D67">
              <w:t>: Plaider</w:t>
            </w:r>
            <w:r w:rsidR="00D7052F">
              <w:t xml:space="preserve"> pour une prise en char</w:t>
            </w:r>
            <w:r w:rsidR="00D45D67">
              <w:t>g</w:t>
            </w:r>
            <w:r w:rsidR="00D7052F">
              <w:t>e</w:t>
            </w:r>
            <w:r w:rsidR="00D45D67">
              <w:t xml:space="preserve"> </w:t>
            </w:r>
            <w:r w:rsidR="006D6E62">
              <w:t>des enfants déplacés.</w:t>
            </w:r>
            <w:r w:rsidR="00D45D67">
              <w:t xml:space="preserve"> </w:t>
            </w:r>
            <w:r w:rsidR="006D6E62">
              <w:t>Manque</w:t>
            </w:r>
            <w:r>
              <w:t xml:space="preserve"> de manuels scolaires, de </w:t>
            </w:r>
            <w:r w:rsidR="00BB7BE0">
              <w:t>fournitures scolaires</w:t>
            </w:r>
            <w:r>
              <w:t>, chaise</w:t>
            </w:r>
            <w:r w:rsidR="00BB7BE0">
              <w:t>,</w:t>
            </w:r>
            <w:r>
              <w:t xml:space="preserve"> pupitre</w:t>
            </w:r>
            <w:r w:rsidR="00BB7BE0">
              <w:t>, craie,</w:t>
            </w:r>
            <w:r>
              <w:t xml:space="preserve"> etc… </w:t>
            </w:r>
          </w:p>
          <w:p w:rsidR="00300774" w:rsidRDefault="00300774" w:rsidP="00514496">
            <w:pPr>
              <w:pStyle w:val="ListParagraph"/>
              <w:numPr>
                <w:ilvl w:val="0"/>
                <w:numId w:val="6"/>
              </w:numPr>
              <w:spacing w:after="0" w:line="288" w:lineRule="auto"/>
            </w:pPr>
            <w:r>
              <w:t>Wash : tout un package de programme Wash peut-être envisag</w:t>
            </w:r>
            <w:r w:rsidR="00BB7BE0">
              <w:t>é</w:t>
            </w:r>
            <w:r>
              <w:t>, en plus des kits Hygiènes.</w:t>
            </w:r>
          </w:p>
          <w:p w:rsidR="00300774" w:rsidRPr="00C23245" w:rsidRDefault="00300774" w:rsidP="00514496">
            <w:pPr>
              <w:pStyle w:val="ListParagraph"/>
              <w:numPr>
                <w:ilvl w:val="0"/>
                <w:numId w:val="6"/>
              </w:numPr>
              <w:spacing w:after="0" w:line="288" w:lineRule="auto"/>
              <w:rPr>
                <w:lang w:val="en-US"/>
              </w:rPr>
            </w:pPr>
            <w:r>
              <w:t>L</w:t>
            </w:r>
            <w:r w:rsidR="00BB7BE0">
              <w:t>ivelihood</w:t>
            </w:r>
            <w:r w:rsidR="006C5296">
              <w:t xml:space="preserve"> </w:t>
            </w:r>
            <w:r w:rsidR="00BB7BE0">
              <w:t>:</w:t>
            </w:r>
            <w:r w:rsidR="006C5296">
              <w:t xml:space="preserve"> AME, habits, semence, outils</w:t>
            </w:r>
          </w:p>
        </w:tc>
      </w:tr>
    </w:tbl>
    <w:p w:rsidR="005C15B1" w:rsidRPr="00C90574" w:rsidRDefault="005C15B1">
      <w:pPr>
        <w:rPr>
          <w:sz w:val="2"/>
          <w:szCs w:val="2"/>
        </w:rPr>
      </w:pPr>
      <w:bookmarkStart w:id="0" w:name="_GoBack"/>
      <w:bookmarkEnd w:id="0"/>
    </w:p>
    <w:sectPr w:rsidR="005C15B1" w:rsidRPr="00C90574" w:rsidSect="008E7CEB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8DD" w:rsidRDefault="00C468DD" w:rsidP="008E7CEB">
      <w:pPr>
        <w:spacing w:after="0" w:line="240" w:lineRule="auto"/>
      </w:pPr>
      <w:r>
        <w:separator/>
      </w:r>
    </w:p>
  </w:endnote>
  <w:endnote w:type="continuationSeparator" w:id="0">
    <w:p w:rsidR="00C468DD" w:rsidRDefault="00C468DD" w:rsidP="008E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252"/>
      <w:gridCol w:w="386"/>
    </w:tblGrid>
    <w:tr w:rsidR="00756DA9" w:rsidTr="00756DA9">
      <w:tc>
        <w:tcPr>
          <w:tcW w:w="9464" w:type="dxa"/>
        </w:tcPr>
        <w:p w:rsidR="00756DA9" w:rsidRPr="000A46BA" w:rsidRDefault="00756DA9" w:rsidP="00756DA9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</w:p>
      </w:tc>
      <w:tc>
        <w:tcPr>
          <w:tcW w:w="390" w:type="dxa"/>
        </w:tcPr>
        <w:p w:rsidR="00756DA9" w:rsidRPr="000A46BA" w:rsidRDefault="00756DA9">
          <w:pPr>
            <w:pStyle w:val="Footer"/>
            <w:rPr>
              <w:sz w:val="22"/>
              <w:szCs w:val="22"/>
            </w:rPr>
          </w:pPr>
        </w:p>
      </w:tc>
    </w:tr>
  </w:tbl>
  <w:p w:rsidR="00756DA9" w:rsidRDefault="00756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8DD" w:rsidRDefault="00C468DD" w:rsidP="008E7CEB">
      <w:pPr>
        <w:spacing w:after="0" w:line="240" w:lineRule="auto"/>
      </w:pPr>
      <w:r>
        <w:separator/>
      </w:r>
    </w:p>
  </w:footnote>
  <w:footnote w:type="continuationSeparator" w:id="0">
    <w:p w:rsidR="00C468DD" w:rsidRDefault="00C468DD" w:rsidP="008E7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53094"/>
    <w:multiLevelType w:val="hybridMultilevel"/>
    <w:tmpl w:val="DE1ECFF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306D08"/>
    <w:multiLevelType w:val="hybridMultilevel"/>
    <w:tmpl w:val="43F2011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25A62"/>
    <w:multiLevelType w:val="hybridMultilevel"/>
    <w:tmpl w:val="6A76B3B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7F2365"/>
    <w:multiLevelType w:val="hybridMultilevel"/>
    <w:tmpl w:val="2BDE4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8465C"/>
    <w:multiLevelType w:val="hybridMultilevel"/>
    <w:tmpl w:val="045A60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53091"/>
    <w:multiLevelType w:val="hybridMultilevel"/>
    <w:tmpl w:val="FBEE786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3234C"/>
    <w:multiLevelType w:val="hybridMultilevel"/>
    <w:tmpl w:val="485A209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935024"/>
    <w:multiLevelType w:val="hybridMultilevel"/>
    <w:tmpl w:val="81842E80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C9797D"/>
    <w:multiLevelType w:val="hybridMultilevel"/>
    <w:tmpl w:val="F3D61B40"/>
    <w:lvl w:ilvl="0" w:tplc="146AA37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5AF10A5"/>
    <w:multiLevelType w:val="hybridMultilevel"/>
    <w:tmpl w:val="26806F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824EF"/>
    <w:multiLevelType w:val="hybridMultilevel"/>
    <w:tmpl w:val="5D2E0102"/>
    <w:lvl w:ilvl="0" w:tplc="8A9C1D66">
      <w:numFmt w:val="bullet"/>
      <w:lvlText w:val="-"/>
      <w:lvlJc w:val="left"/>
      <w:pPr>
        <w:ind w:left="720" w:hanging="360"/>
      </w:pPr>
      <w:rPr>
        <w:rFonts w:ascii="Tw Cen MT" w:eastAsia="Calibri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6D"/>
    <w:rsid w:val="0001303A"/>
    <w:rsid w:val="00014374"/>
    <w:rsid w:val="000758C0"/>
    <w:rsid w:val="00084CE6"/>
    <w:rsid w:val="00094F81"/>
    <w:rsid w:val="000A3ACE"/>
    <w:rsid w:val="000A46BA"/>
    <w:rsid w:val="000A575A"/>
    <w:rsid w:val="000D36E5"/>
    <w:rsid w:val="001078E4"/>
    <w:rsid w:val="001228C1"/>
    <w:rsid w:val="0016696F"/>
    <w:rsid w:val="00180878"/>
    <w:rsid w:val="001B231A"/>
    <w:rsid w:val="001C5DC5"/>
    <w:rsid w:val="001F186D"/>
    <w:rsid w:val="00206487"/>
    <w:rsid w:val="00210E29"/>
    <w:rsid w:val="00253329"/>
    <w:rsid w:val="00270297"/>
    <w:rsid w:val="002811BD"/>
    <w:rsid w:val="00283432"/>
    <w:rsid w:val="00287613"/>
    <w:rsid w:val="002B1286"/>
    <w:rsid w:val="002C5CC4"/>
    <w:rsid w:val="002F2D56"/>
    <w:rsid w:val="002F3879"/>
    <w:rsid w:val="00300774"/>
    <w:rsid w:val="00314DAC"/>
    <w:rsid w:val="00333273"/>
    <w:rsid w:val="00372FFC"/>
    <w:rsid w:val="0039566F"/>
    <w:rsid w:val="003A5948"/>
    <w:rsid w:val="003B3E31"/>
    <w:rsid w:val="003E2C7D"/>
    <w:rsid w:val="00444B8D"/>
    <w:rsid w:val="00465F0F"/>
    <w:rsid w:val="00476866"/>
    <w:rsid w:val="004A6C34"/>
    <w:rsid w:val="004B1AF0"/>
    <w:rsid w:val="004F05E1"/>
    <w:rsid w:val="004F7DF6"/>
    <w:rsid w:val="00514496"/>
    <w:rsid w:val="0051717D"/>
    <w:rsid w:val="005450B2"/>
    <w:rsid w:val="00546EB5"/>
    <w:rsid w:val="00550BE3"/>
    <w:rsid w:val="00556BC6"/>
    <w:rsid w:val="005664D7"/>
    <w:rsid w:val="005773F0"/>
    <w:rsid w:val="00581E33"/>
    <w:rsid w:val="00591A40"/>
    <w:rsid w:val="005C15B1"/>
    <w:rsid w:val="005D3331"/>
    <w:rsid w:val="005F4050"/>
    <w:rsid w:val="00604FF7"/>
    <w:rsid w:val="0061146A"/>
    <w:rsid w:val="0062656C"/>
    <w:rsid w:val="00636F87"/>
    <w:rsid w:val="006700A1"/>
    <w:rsid w:val="00677A91"/>
    <w:rsid w:val="006827D6"/>
    <w:rsid w:val="006A03BA"/>
    <w:rsid w:val="006B4E58"/>
    <w:rsid w:val="006C5296"/>
    <w:rsid w:val="006C6B8D"/>
    <w:rsid w:val="006D3BA7"/>
    <w:rsid w:val="006D6E62"/>
    <w:rsid w:val="006E251E"/>
    <w:rsid w:val="006E5FCB"/>
    <w:rsid w:val="00715884"/>
    <w:rsid w:val="00752DD3"/>
    <w:rsid w:val="00756DA9"/>
    <w:rsid w:val="0075710D"/>
    <w:rsid w:val="007D6B5E"/>
    <w:rsid w:val="00817D68"/>
    <w:rsid w:val="00854DA2"/>
    <w:rsid w:val="00856C78"/>
    <w:rsid w:val="00860116"/>
    <w:rsid w:val="008753FB"/>
    <w:rsid w:val="00887791"/>
    <w:rsid w:val="00897CD5"/>
    <w:rsid w:val="008A0F09"/>
    <w:rsid w:val="008D7153"/>
    <w:rsid w:val="008E7CEB"/>
    <w:rsid w:val="008F02B1"/>
    <w:rsid w:val="008F0957"/>
    <w:rsid w:val="0090290D"/>
    <w:rsid w:val="00914B4D"/>
    <w:rsid w:val="009151C4"/>
    <w:rsid w:val="0092647D"/>
    <w:rsid w:val="00954647"/>
    <w:rsid w:val="0095613A"/>
    <w:rsid w:val="009818FD"/>
    <w:rsid w:val="009A573E"/>
    <w:rsid w:val="009E46C2"/>
    <w:rsid w:val="009F668D"/>
    <w:rsid w:val="00A35860"/>
    <w:rsid w:val="00A4206C"/>
    <w:rsid w:val="00A4222F"/>
    <w:rsid w:val="00A56845"/>
    <w:rsid w:val="00A81E4E"/>
    <w:rsid w:val="00AB1D1B"/>
    <w:rsid w:val="00AB226D"/>
    <w:rsid w:val="00AC3B7C"/>
    <w:rsid w:val="00AD041A"/>
    <w:rsid w:val="00B24C54"/>
    <w:rsid w:val="00B32C05"/>
    <w:rsid w:val="00B338FA"/>
    <w:rsid w:val="00B81727"/>
    <w:rsid w:val="00BB43C9"/>
    <w:rsid w:val="00BB7BE0"/>
    <w:rsid w:val="00BD2AEE"/>
    <w:rsid w:val="00BD623A"/>
    <w:rsid w:val="00BD6847"/>
    <w:rsid w:val="00BF624F"/>
    <w:rsid w:val="00C13F3D"/>
    <w:rsid w:val="00C23245"/>
    <w:rsid w:val="00C324BD"/>
    <w:rsid w:val="00C468DD"/>
    <w:rsid w:val="00C812FE"/>
    <w:rsid w:val="00C87B42"/>
    <w:rsid w:val="00C90574"/>
    <w:rsid w:val="00C906B3"/>
    <w:rsid w:val="00C91A33"/>
    <w:rsid w:val="00CE2F12"/>
    <w:rsid w:val="00CE5117"/>
    <w:rsid w:val="00D100C6"/>
    <w:rsid w:val="00D21AF7"/>
    <w:rsid w:val="00D2289F"/>
    <w:rsid w:val="00D27914"/>
    <w:rsid w:val="00D45D67"/>
    <w:rsid w:val="00D51483"/>
    <w:rsid w:val="00D7052F"/>
    <w:rsid w:val="00D82938"/>
    <w:rsid w:val="00D8586A"/>
    <w:rsid w:val="00D94A21"/>
    <w:rsid w:val="00DD19D4"/>
    <w:rsid w:val="00DD5A3E"/>
    <w:rsid w:val="00DD7441"/>
    <w:rsid w:val="00DE13A4"/>
    <w:rsid w:val="00E031E0"/>
    <w:rsid w:val="00E16F49"/>
    <w:rsid w:val="00E177FA"/>
    <w:rsid w:val="00E20A57"/>
    <w:rsid w:val="00E7371E"/>
    <w:rsid w:val="00EA43D2"/>
    <w:rsid w:val="00EC1EC1"/>
    <w:rsid w:val="00ED0483"/>
    <w:rsid w:val="00ED0E7E"/>
    <w:rsid w:val="00EE594D"/>
    <w:rsid w:val="00F25FCE"/>
    <w:rsid w:val="00FA2166"/>
    <w:rsid w:val="00FC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E6F2E-82E0-49F2-A02C-4D26336A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F186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774"/>
    <w:pPr>
      <w:keepNext/>
      <w:keepLines/>
      <w:spacing w:before="360" w:after="40" w:line="240" w:lineRule="auto"/>
      <w:outlineLvl w:val="0"/>
    </w:pPr>
    <w:rPr>
      <w:rFonts w:ascii="Cambria" w:eastAsia="Times New Roman" w:hAnsi="Cambria"/>
      <w:color w:val="E36C0A"/>
      <w:sz w:val="40"/>
      <w:szCs w:val="40"/>
      <w:lang w:val="fr-C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774"/>
    <w:pPr>
      <w:keepNext/>
      <w:keepLines/>
      <w:spacing w:before="80" w:after="0" w:line="240" w:lineRule="auto"/>
      <w:outlineLvl w:val="1"/>
    </w:pPr>
    <w:rPr>
      <w:rFonts w:ascii="Cambria" w:eastAsia="Times New Roman" w:hAnsi="Cambria"/>
      <w:color w:val="E36C0A"/>
      <w:sz w:val="28"/>
      <w:szCs w:val="28"/>
      <w:lang w:val="fr-CH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774"/>
    <w:pPr>
      <w:keepNext/>
      <w:keepLines/>
      <w:spacing w:before="80" w:after="0" w:line="240" w:lineRule="auto"/>
      <w:outlineLvl w:val="2"/>
    </w:pPr>
    <w:rPr>
      <w:rFonts w:ascii="Cambria" w:eastAsia="Times New Roman" w:hAnsi="Cambria"/>
      <w:color w:val="E36C0A"/>
      <w:sz w:val="24"/>
      <w:szCs w:val="24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186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F186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1F18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06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7CE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8E7CE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5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656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D5A3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8D7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56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8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56845"/>
    <w:rPr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8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56845"/>
    <w:rPr>
      <w:b/>
      <w:bCs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122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Heading1Char">
    <w:name w:val="Heading 1 Char"/>
    <w:link w:val="Heading1"/>
    <w:uiPriority w:val="9"/>
    <w:rsid w:val="00300774"/>
    <w:rPr>
      <w:rFonts w:ascii="Cambria" w:eastAsia="Times New Roman" w:hAnsi="Cambria" w:cs="Times New Roman"/>
      <w:color w:val="E36C0A"/>
      <w:sz w:val="40"/>
      <w:szCs w:val="40"/>
      <w:lang w:val="fr-CH" w:eastAsia="en-US"/>
    </w:rPr>
  </w:style>
  <w:style w:type="character" w:customStyle="1" w:styleId="Heading2Char">
    <w:name w:val="Heading 2 Char"/>
    <w:link w:val="Heading2"/>
    <w:uiPriority w:val="9"/>
    <w:rsid w:val="00300774"/>
    <w:rPr>
      <w:rFonts w:ascii="Cambria" w:eastAsia="Times New Roman" w:hAnsi="Cambria" w:cs="Times New Roman"/>
      <w:color w:val="E36C0A"/>
      <w:sz w:val="28"/>
      <w:szCs w:val="28"/>
      <w:lang w:val="fr-CH" w:eastAsia="en-US"/>
    </w:rPr>
  </w:style>
  <w:style w:type="character" w:customStyle="1" w:styleId="Heading3Char">
    <w:name w:val="Heading 3 Char"/>
    <w:link w:val="Heading3"/>
    <w:uiPriority w:val="9"/>
    <w:rsid w:val="00300774"/>
    <w:rPr>
      <w:rFonts w:ascii="Cambria" w:eastAsia="Times New Roman" w:hAnsi="Cambria" w:cs="Times New Roman"/>
      <w:color w:val="E36C0A"/>
      <w:sz w:val="24"/>
      <w:szCs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1024</Words>
  <Characters>5634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BDD-OSD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</dc:creator>
  <cp:lastModifiedBy>Chigashamwa Moshi</cp:lastModifiedBy>
  <cp:revision>2</cp:revision>
  <cp:lastPrinted>2019-10-08T07:25:00Z</cp:lastPrinted>
  <dcterms:created xsi:type="dcterms:W3CDTF">2019-10-08T07:28:00Z</dcterms:created>
  <dcterms:modified xsi:type="dcterms:W3CDTF">2019-10-08T07:28:00Z</dcterms:modified>
</cp:coreProperties>
</file>