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Narrow" w:hAnsi="Arial Narrow"/>
          <w:lang w:val="fr-FR"/>
        </w:rPr>
        <w:id w:val="-830986250"/>
        <w:docPartObj>
          <w:docPartGallery w:val="Cover Pages"/>
          <w:docPartUnique/>
        </w:docPartObj>
      </w:sdtPr>
      <w:sdtEndPr>
        <w:rPr>
          <w:rFonts w:eastAsia="Calibri" w:cs="Times New Roman"/>
        </w:rPr>
      </w:sdtEndPr>
      <w:sdtContent>
        <w:p w14:paraId="5E13BC5D" w14:textId="389C8238" w:rsidR="00094EDF" w:rsidRPr="00E225D9" w:rsidRDefault="00094EDF">
          <w:pPr>
            <w:rPr>
              <w:rFonts w:ascii="Arial Narrow" w:hAnsi="Arial Narrow"/>
              <w:lang w:val="fr-FR"/>
            </w:rPr>
          </w:pPr>
        </w:p>
        <w:p w14:paraId="3EAB7C33" w14:textId="7F6DBFE8" w:rsidR="00094EDF" w:rsidRPr="00E225D9" w:rsidRDefault="00094EDF" w:rsidP="00094EDF">
          <w:pPr>
            <w:pStyle w:val="ochaheadersubtitle"/>
            <w:jc w:val="center"/>
            <w:rPr>
              <w:rFonts w:ascii="Arial Narrow" w:eastAsia="Times New Roman" w:hAnsi="Arial Narrow" w:cs="Arial"/>
              <w:b/>
              <w:sz w:val="36"/>
              <w:szCs w:val="28"/>
              <w:lang w:val="fr-FR"/>
            </w:rPr>
          </w:pPr>
          <w:r w:rsidRPr="00E225D9">
            <w:rPr>
              <w:rFonts w:ascii="Arial Narrow" w:eastAsia="Times New Roman" w:hAnsi="Arial Narrow" w:cs="Arial"/>
              <w:b/>
              <w:sz w:val="36"/>
              <w:szCs w:val="28"/>
              <w:lang w:val="fr-FR"/>
            </w:rPr>
            <w:t xml:space="preserve">Rapport de la mission conjointe d’évaluation multisectorielle </w:t>
          </w:r>
          <w:r w:rsidR="00C54E8C" w:rsidRPr="00E225D9">
            <w:rPr>
              <w:rFonts w:ascii="Arial Narrow" w:eastAsia="Times New Roman" w:hAnsi="Arial Narrow" w:cs="Arial"/>
              <w:b/>
              <w:sz w:val="36"/>
              <w:szCs w:val="28"/>
              <w:lang w:val="fr-FR"/>
            </w:rPr>
            <w:t xml:space="preserve">       </w:t>
          </w:r>
          <w:r w:rsidRPr="00E225D9">
            <w:rPr>
              <w:rFonts w:ascii="Arial Narrow" w:eastAsia="Times New Roman" w:hAnsi="Arial Narrow" w:cs="Arial"/>
              <w:b/>
              <w:sz w:val="36"/>
              <w:szCs w:val="28"/>
              <w:lang w:val="fr-FR"/>
            </w:rPr>
            <w:t>et réponse d’urgence</w:t>
          </w:r>
          <w:r w:rsidR="008924A1">
            <w:rPr>
              <w:rFonts w:ascii="Arial Narrow" w:eastAsia="Times New Roman" w:hAnsi="Arial Narrow" w:cs="Arial"/>
              <w:b/>
              <w:sz w:val="36"/>
              <w:szCs w:val="28"/>
              <w:lang w:val="fr-FR"/>
            </w:rPr>
            <w:t xml:space="preserve"> (</w:t>
          </w:r>
          <w:r w:rsidR="008924A1" w:rsidRPr="008924A1">
            <w:rPr>
              <w:rFonts w:ascii="Arial Narrow" w:eastAsia="Times New Roman" w:hAnsi="Arial Narrow" w:cs="Arial"/>
              <w:b/>
              <w:color w:val="FF0000"/>
              <w:sz w:val="36"/>
              <w:szCs w:val="28"/>
              <w:highlight w:val="yellow"/>
              <w:lang w:val="fr-FR"/>
            </w:rPr>
            <w:t>EH4261 à EH4265)</w:t>
          </w:r>
          <w:r w:rsidRPr="008924A1">
            <w:rPr>
              <w:rFonts w:ascii="Arial Narrow" w:eastAsia="Times New Roman" w:hAnsi="Arial Narrow" w:cs="Arial"/>
              <w:b/>
              <w:color w:val="FF0000"/>
              <w:sz w:val="36"/>
              <w:szCs w:val="28"/>
              <w:lang w:val="fr-FR"/>
            </w:rPr>
            <w:t xml:space="preserve"> </w:t>
          </w:r>
        </w:p>
        <w:p w14:paraId="5C49FE5C" w14:textId="5CE8EE25" w:rsidR="00094EDF" w:rsidRPr="00E225D9" w:rsidRDefault="00094EDF" w:rsidP="00C54E8C">
          <w:pPr>
            <w:pStyle w:val="ochaheadersubtitle"/>
            <w:jc w:val="center"/>
            <w:rPr>
              <w:rFonts w:ascii="Arial Narrow" w:hAnsi="Arial Narrow"/>
              <w:sz w:val="20"/>
              <w:szCs w:val="20"/>
              <w:lang w:val="fr-FR"/>
            </w:rPr>
          </w:pPr>
          <w:r w:rsidRPr="00E225D9">
            <w:rPr>
              <w:rFonts w:ascii="Arial Narrow" w:hAnsi="Arial Narrow"/>
              <w:sz w:val="22"/>
              <w:szCs w:val="20"/>
              <w:lang w:val="fr-FR"/>
            </w:rPr>
            <w:t xml:space="preserve">Zones de santé de Rutshuru &amp; </w:t>
          </w:r>
          <w:proofErr w:type="spellStart"/>
          <w:r w:rsidRPr="00E225D9">
            <w:rPr>
              <w:rFonts w:ascii="Arial Narrow" w:hAnsi="Arial Narrow"/>
              <w:sz w:val="22"/>
              <w:szCs w:val="20"/>
              <w:lang w:val="fr-FR"/>
            </w:rPr>
            <w:t>Rwanguba</w:t>
          </w:r>
          <w:proofErr w:type="spellEnd"/>
          <w:r w:rsidRPr="00E225D9">
            <w:rPr>
              <w:rFonts w:ascii="Arial Narrow" w:hAnsi="Arial Narrow"/>
              <w:sz w:val="22"/>
              <w:szCs w:val="20"/>
              <w:lang w:val="fr-FR"/>
            </w:rPr>
            <w:t xml:space="preserve"> / Territoire de Rutshuru</w:t>
          </w:r>
          <w:r w:rsidRPr="00E225D9">
            <w:rPr>
              <w:rFonts w:ascii="Arial Narrow" w:hAnsi="Arial Narrow"/>
              <w:b/>
              <w:bCs/>
              <w:lang w:val="fr-FR"/>
            </w:rPr>
            <w:t xml:space="preserve"> – </w:t>
          </w:r>
          <w:r w:rsidRPr="00E225D9">
            <w:rPr>
              <w:rFonts w:ascii="Arial Narrow" w:hAnsi="Arial Narrow"/>
              <w:sz w:val="20"/>
              <w:szCs w:val="20"/>
              <w:lang w:val="fr-FR"/>
            </w:rPr>
            <w:t>5 au 09 avril 2022</w:t>
          </w:r>
        </w:p>
        <w:p w14:paraId="12D73D1A" w14:textId="223D92E2" w:rsidR="00094EDF" w:rsidRPr="00E225D9" w:rsidRDefault="00094EDF">
          <w:pPr>
            <w:rPr>
              <w:rFonts w:ascii="Arial Narrow" w:eastAsia="Calibri" w:hAnsi="Arial Narrow" w:cs="Times New Roman"/>
              <w:lang w:val="fr-FR"/>
            </w:rPr>
          </w:pPr>
        </w:p>
        <w:p w14:paraId="1CB56D93" w14:textId="6A7E7EA8" w:rsidR="00094EDF" w:rsidRPr="00E225D9" w:rsidRDefault="00094EDF">
          <w:pPr>
            <w:rPr>
              <w:rFonts w:ascii="Arial Narrow" w:eastAsia="Calibri" w:hAnsi="Arial Narrow" w:cs="Times New Roman"/>
              <w:lang w:val="fr-FR"/>
            </w:rPr>
          </w:pPr>
        </w:p>
        <w:p w14:paraId="3487F020" w14:textId="78DFDB09" w:rsidR="00094EDF" w:rsidRPr="00E225D9" w:rsidRDefault="00431A45">
          <w:pPr>
            <w:rPr>
              <w:rFonts w:ascii="Arial Narrow" w:eastAsia="Calibri" w:hAnsi="Arial Narrow" w:cs="Times New Roman"/>
              <w:lang w:val="fr-FR"/>
            </w:rPr>
          </w:pPr>
        </w:p>
      </w:sdtContent>
    </w:sdt>
    <w:p w14:paraId="3A51BFDA" w14:textId="28C29426" w:rsidR="006126AA" w:rsidRPr="00E225D9" w:rsidRDefault="00AA7E50" w:rsidP="005B1480">
      <w:pPr>
        <w:pBdr>
          <w:bottom w:val="single" w:sz="6" w:space="1" w:color="5086B9"/>
        </w:pBdr>
        <w:spacing w:before="160" w:after="100" w:line="240" w:lineRule="auto"/>
        <w:rPr>
          <w:rFonts w:ascii="Arial Narrow" w:eastAsia="PMingLiU" w:hAnsi="Arial Narrow" w:cs="Arial"/>
          <w:b/>
          <w:color w:val="FF0000"/>
          <w:sz w:val="20"/>
          <w:szCs w:val="20"/>
          <w:lang w:val="fr-FR" w:eastAsia="zh-TW"/>
        </w:rPr>
      </w:pPr>
      <w:commentRangeStart w:id="0"/>
      <w:r w:rsidRPr="00E225D9">
        <w:rPr>
          <w:rFonts w:ascii="Arial Narrow" w:eastAsia="PMingLiU" w:hAnsi="Arial Narrow" w:cs="Arial"/>
          <w:b/>
          <w:color w:val="FF0000"/>
          <w:sz w:val="20"/>
          <w:szCs w:val="20"/>
          <w:lang w:val="fr-FR" w:eastAsia="zh-TW"/>
        </w:rPr>
        <w:t xml:space="preserve">Carte </w:t>
      </w:r>
      <w:r w:rsidR="002C4F33" w:rsidRPr="00E225D9">
        <w:rPr>
          <w:rFonts w:ascii="Arial Narrow" w:eastAsia="PMingLiU" w:hAnsi="Arial Narrow" w:cs="Arial"/>
          <w:b/>
          <w:color w:val="FF0000"/>
          <w:sz w:val="20"/>
          <w:szCs w:val="20"/>
          <w:lang w:val="fr-FR" w:eastAsia="zh-TW"/>
        </w:rPr>
        <w:t xml:space="preserve">du territoire de Rutshuru montrant les 2 ZS affectées et </w:t>
      </w:r>
      <w:r w:rsidRPr="00E225D9">
        <w:rPr>
          <w:rFonts w:ascii="Arial Narrow" w:eastAsia="PMingLiU" w:hAnsi="Arial Narrow" w:cs="Arial"/>
          <w:b/>
          <w:color w:val="FF0000"/>
          <w:sz w:val="20"/>
          <w:szCs w:val="20"/>
          <w:lang w:val="fr-FR" w:eastAsia="zh-TW"/>
        </w:rPr>
        <w:t xml:space="preserve">zoomant les points géographiques clés (HGR, </w:t>
      </w:r>
      <w:proofErr w:type="spellStart"/>
      <w:r w:rsidR="002C4F33" w:rsidRPr="00E225D9">
        <w:rPr>
          <w:rFonts w:ascii="Arial Narrow" w:eastAsia="PMingLiU" w:hAnsi="Arial Narrow" w:cs="Arial"/>
          <w:b/>
          <w:color w:val="FF0000"/>
          <w:sz w:val="20"/>
          <w:szCs w:val="20"/>
          <w:lang w:val="fr-FR" w:eastAsia="zh-TW"/>
        </w:rPr>
        <w:t>Rusthuru</w:t>
      </w:r>
      <w:proofErr w:type="spellEnd"/>
      <w:r w:rsidR="002C4F33" w:rsidRPr="00E225D9">
        <w:rPr>
          <w:rFonts w:ascii="Arial Narrow" w:eastAsia="PMingLiU" w:hAnsi="Arial Narrow" w:cs="Arial"/>
          <w:b/>
          <w:color w:val="FF0000"/>
          <w:sz w:val="20"/>
          <w:szCs w:val="20"/>
          <w:lang w:val="fr-FR" w:eastAsia="zh-TW"/>
        </w:rPr>
        <w:t xml:space="preserve"> centre, </w:t>
      </w:r>
      <w:proofErr w:type="spellStart"/>
      <w:r w:rsidR="002C4F33" w:rsidRPr="00E225D9">
        <w:rPr>
          <w:rFonts w:ascii="Arial Narrow" w:eastAsia="PMingLiU" w:hAnsi="Arial Narrow" w:cs="Arial"/>
          <w:b/>
          <w:color w:val="FF0000"/>
          <w:sz w:val="20"/>
          <w:szCs w:val="20"/>
          <w:lang w:val="fr-FR" w:eastAsia="zh-TW"/>
        </w:rPr>
        <w:t>Kiwanja</w:t>
      </w:r>
      <w:proofErr w:type="spellEnd"/>
      <w:r w:rsidRPr="00E225D9">
        <w:rPr>
          <w:rFonts w:ascii="Arial Narrow" w:eastAsia="PMingLiU" w:hAnsi="Arial Narrow" w:cs="Arial"/>
          <w:b/>
          <w:color w:val="FF0000"/>
          <w:sz w:val="20"/>
          <w:szCs w:val="20"/>
          <w:lang w:val="fr-FR" w:eastAsia="zh-TW"/>
        </w:rPr>
        <w:t xml:space="preserve">, les </w:t>
      </w:r>
      <w:r w:rsidR="002C4F33" w:rsidRPr="00E225D9">
        <w:rPr>
          <w:rFonts w:ascii="Arial Narrow" w:eastAsia="PMingLiU" w:hAnsi="Arial Narrow" w:cs="Arial"/>
          <w:b/>
          <w:color w:val="FF0000"/>
          <w:sz w:val="20"/>
          <w:szCs w:val="20"/>
          <w:lang w:val="fr-FR" w:eastAsia="zh-TW"/>
        </w:rPr>
        <w:t xml:space="preserve">points de </w:t>
      </w:r>
      <w:r w:rsidR="00360B44" w:rsidRPr="00E225D9">
        <w:rPr>
          <w:rFonts w:ascii="Arial Narrow" w:eastAsia="PMingLiU" w:hAnsi="Arial Narrow" w:cs="Arial"/>
          <w:b/>
          <w:color w:val="FF0000"/>
          <w:sz w:val="20"/>
          <w:szCs w:val="20"/>
          <w:lang w:val="fr-FR" w:eastAsia="zh-TW"/>
        </w:rPr>
        <w:t>regroupement</w:t>
      </w:r>
      <w:r w:rsidR="002C4F33" w:rsidRPr="00E225D9">
        <w:rPr>
          <w:rFonts w:ascii="Arial Narrow" w:eastAsia="PMingLiU" w:hAnsi="Arial Narrow" w:cs="Arial"/>
          <w:b/>
          <w:color w:val="FF0000"/>
          <w:sz w:val="20"/>
          <w:szCs w:val="20"/>
          <w:lang w:val="fr-FR" w:eastAsia="zh-TW"/>
        </w:rPr>
        <w:t xml:space="preserve"> des PDI, les localités affectées par les affrontements, les axes évalués, …</w:t>
      </w:r>
      <w:commentRangeEnd w:id="0"/>
      <w:r w:rsidR="007636ED">
        <w:rPr>
          <w:rStyle w:val="CommentReference"/>
        </w:rPr>
        <w:commentReference w:id="0"/>
      </w:r>
    </w:p>
    <w:p w14:paraId="05403EBF" w14:textId="53D73DB2" w:rsidR="006126AA" w:rsidRDefault="006126AA">
      <w:pPr>
        <w:rPr>
          <w:rFonts w:ascii="Arial Narrow" w:eastAsia="PMingLiU" w:hAnsi="Arial Narrow" w:cs="Arial"/>
          <w:b/>
          <w:color w:val="FF0000"/>
          <w:sz w:val="20"/>
          <w:szCs w:val="20"/>
          <w:lang w:val="fr-FR" w:eastAsia="zh-TW"/>
        </w:rPr>
      </w:pPr>
    </w:p>
    <w:p w14:paraId="21010299" w14:textId="3F963E5D" w:rsidR="00C924A7" w:rsidRDefault="006D1BA4">
      <w:pPr>
        <w:rPr>
          <w:rFonts w:ascii="Arial Narrow" w:eastAsia="PMingLiU" w:hAnsi="Arial Narrow" w:cs="Arial"/>
          <w:b/>
          <w:color w:val="FF0000"/>
          <w:sz w:val="20"/>
          <w:szCs w:val="20"/>
          <w:lang w:val="fr-FR" w:eastAsia="zh-TW"/>
        </w:rPr>
      </w:pPr>
      <w:r>
        <w:rPr>
          <w:noProof/>
          <w:lang w:eastAsia="fr-FR"/>
        </w:rPr>
        <w:drawing>
          <wp:anchor distT="0" distB="0" distL="114300" distR="114300" simplePos="0" relativeHeight="251655680" behindDoc="1" locked="0" layoutInCell="1" allowOverlap="1" wp14:anchorId="0F5D7EEE" wp14:editId="0D3DEAD1">
            <wp:simplePos x="0" y="0"/>
            <wp:positionH relativeFrom="margin">
              <wp:align>center</wp:align>
            </wp:positionH>
            <wp:positionV relativeFrom="paragraph">
              <wp:posOffset>7273</wp:posOffset>
            </wp:positionV>
            <wp:extent cx="4293870" cy="2158365"/>
            <wp:effectExtent l="0" t="0" r="0" b="0"/>
            <wp:wrapTight wrapText="bothSides">
              <wp:wrapPolygon edited="0">
                <wp:start x="0" y="0"/>
                <wp:lineTo x="0" y="21352"/>
                <wp:lineTo x="21466" y="21352"/>
                <wp:lineTo x="21466" y="0"/>
                <wp:lineTo x="0" y="0"/>
              </wp:wrapPolygon>
            </wp:wrapTight>
            <wp:docPr id="14" name="Image 14" descr="C:\Users\Innocent GATIMA\AppData\Local\Microsoft\Windows\INetCache\Content.Word\IMG-20220408-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nnocent GATIMA\AppData\Local\Microsoft\Windows\INetCache\Content.Word\IMG-20220408-WA003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3870" cy="2158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305D55" w14:textId="7F7ED3F4" w:rsidR="00C924A7" w:rsidRDefault="00C924A7">
      <w:pPr>
        <w:rPr>
          <w:rFonts w:ascii="Arial Narrow" w:eastAsia="PMingLiU" w:hAnsi="Arial Narrow" w:cs="Arial"/>
          <w:b/>
          <w:color w:val="FF0000"/>
          <w:sz w:val="20"/>
          <w:szCs w:val="20"/>
          <w:lang w:val="fr-FR" w:eastAsia="zh-TW"/>
        </w:rPr>
      </w:pPr>
    </w:p>
    <w:p w14:paraId="37E10170" w14:textId="60F9E556" w:rsidR="00C924A7" w:rsidRDefault="00C924A7">
      <w:pPr>
        <w:rPr>
          <w:rFonts w:ascii="Arial Narrow" w:eastAsia="PMingLiU" w:hAnsi="Arial Narrow" w:cs="Arial"/>
          <w:b/>
          <w:color w:val="FF0000"/>
          <w:sz w:val="20"/>
          <w:szCs w:val="20"/>
          <w:lang w:val="fr-FR" w:eastAsia="zh-TW"/>
        </w:rPr>
      </w:pPr>
    </w:p>
    <w:p w14:paraId="16FE93BA" w14:textId="0C719936" w:rsidR="00C924A7" w:rsidRDefault="00C924A7">
      <w:pPr>
        <w:rPr>
          <w:rFonts w:ascii="Arial Narrow" w:eastAsia="PMingLiU" w:hAnsi="Arial Narrow" w:cs="Arial"/>
          <w:b/>
          <w:color w:val="FF0000"/>
          <w:sz w:val="20"/>
          <w:szCs w:val="20"/>
          <w:lang w:val="fr-FR" w:eastAsia="zh-TW"/>
        </w:rPr>
      </w:pPr>
    </w:p>
    <w:p w14:paraId="2DDAFAF4" w14:textId="75492F31" w:rsidR="00C924A7" w:rsidRPr="00E225D9" w:rsidRDefault="00C924A7">
      <w:pPr>
        <w:rPr>
          <w:rFonts w:ascii="Arial Narrow" w:eastAsia="PMingLiU" w:hAnsi="Arial Narrow" w:cs="Arial"/>
          <w:b/>
          <w:color w:val="FF0000"/>
          <w:sz w:val="20"/>
          <w:szCs w:val="20"/>
          <w:lang w:val="fr-FR" w:eastAsia="zh-TW"/>
        </w:rPr>
      </w:pPr>
    </w:p>
    <w:p w14:paraId="1903CB3F" w14:textId="77777777" w:rsidR="006126AA" w:rsidRPr="00E225D9" w:rsidRDefault="006126AA">
      <w:pPr>
        <w:rPr>
          <w:rFonts w:ascii="Arial Narrow" w:eastAsia="PMingLiU" w:hAnsi="Arial Narrow" w:cs="Arial"/>
          <w:b/>
          <w:color w:val="FF0000"/>
          <w:sz w:val="20"/>
          <w:szCs w:val="20"/>
          <w:lang w:val="fr-FR" w:eastAsia="zh-TW"/>
        </w:rPr>
      </w:pPr>
    </w:p>
    <w:p w14:paraId="17031F2E" w14:textId="35A7E3B5" w:rsidR="006126AA" w:rsidRPr="00E225D9" w:rsidRDefault="006126AA">
      <w:pPr>
        <w:rPr>
          <w:rFonts w:ascii="Arial Narrow" w:eastAsia="PMingLiU" w:hAnsi="Arial Narrow" w:cs="Arial"/>
          <w:b/>
          <w:color w:val="5086B9"/>
          <w:sz w:val="20"/>
          <w:szCs w:val="20"/>
          <w:lang w:val="fr-FR" w:eastAsia="zh-TW"/>
        </w:rPr>
      </w:pPr>
    </w:p>
    <w:p w14:paraId="5971D99C" w14:textId="054BE4E4" w:rsidR="006126AA" w:rsidRPr="00E225D9" w:rsidRDefault="006126AA">
      <w:pPr>
        <w:rPr>
          <w:rFonts w:ascii="Arial Narrow" w:eastAsia="PMingLiU" w:hAnsi="Arial Narrow" w:cs="Arial"/>
          <w:b/>
          <w:color w:val="5086B9"/>
          <w:sz w:val="20"/>
          <w:szCs w:val="20"/>
          <w:lang w:val="fr-FR" w:eastAsia="zh-TW"/>
        </w:rPr>
      </w:pPr>
    </w:p>
    <w:p w14:paraId="07BFD7C8" w14:textId="3A64AFDD" w:rsidR="006126AA" w:rsidRPr="00E225D9" w:rsidRDefault="006126AA">
      <w:pPr>
        <w:rPr>
          <w:rFonts w:ascii="Arial Narrow" w:eastAsia="PMingLiU" w:hAnsi="Arial Narrow" w:cs="Arial"/>
          <w:b/>
          <w:color w:val="5086B9"/>
          <w:sz w:val="20"/>
          <w:szCs w:val="20"/>
          <w:lang w:val="fr-FR" w:eastAsia="zh-TW"/>
        </w:rPr>
      </w:pPr>
    </w:p>
    <w:p w14:paraId="6F3BB79B" w14:textId="6DC00194" w:rsidR="006126AA" w:rsidRPr="00E225D9" w:rsidRDefault="006126AA">
      <w:pPr>
        <w:rPr>
          <w:rFonts w:ascii="Arial Narrow" w:eastAsia="PMingLiU" w:hAnsi="Arial Narrow" w:cs="Arial"/>
          <w:b/>
          <w:color w:val="5086B9"/>
          <w:sz w:val="20"/>
          <w:szCs w:val="20"/>
          <w:lang w:val="fr-FR" w:eastAsia="zh-TW"/>
        </w:rPr>
      </w:pPr>
    </w:p>
    <w:tbl>
      <w:tblPr>
        <w:tblStyle w:val="TableGrid"/>
        <w:tblpPr w:leftFromText="141" w:rightFromText="141" w:vertAnchor="page" w:horzAnchor="margin" w:tblpY="8329"/>
        <w:tblW w:w="0" w:type="auto"/>
        <w:tblLook w:val="04A0" w:firstRow="1" w:lastRow="0" w:firstColumn="1" w:lastColumn="0" w:noHBand="0" w:noVBand="1"/>
      </w:tblPr>
      <w:tblGrid>
        <w:gridCol w:w="4531"/>
      </w:tblGrid>
      <w:tr w:rsidR="006D1BA4" w:rsidRPr="00431A45" w14:paraId="762BE619" w14:textId="77777777" w:rsidTr="006D1BA4">
        <w:trPr>
          <w:trHeight w:val="1506"/>
        </w:trPr>
        <w:tc>
          <w:tcPr>
            <w:tcW w:w="4531" w:type="dxa"/>
          </w:tcPr>
          <w:p w14:paraId="05842BA0" w14:textId="77777777" w:rsidR="006D1BA4" w:rsidRPr="006D1BA4" w:rsidRDefault="006D1BA4" w:rsidP="006D1BA4">
            <w:pPr>
              <w:rPr>
                <w:rFonts w:ascii="Arial Narrow" w:eastAsia="PMingLiU" w:hAnsi="Arial Narrow" w:cs="Arial"/>
                <w:b/>
                <w:color w:val="0070C0"/>
                <w:lang w:val="fr-FR" w:eastAsia="zh-TW"/>
              </w:rPr>
            </w:pPr>
            <w:commentRangeStart w:id="1"/>
            <w:r w:rsidRPr="006D1BA4">
              <w:rPr>
                <w:rFonts w:ascii="Arial Narrow" w:eastAsia="PMingLiU" w:hAnsi="Arial Narrow" w:cs="Arial"/>
                <w:b/>
                <w:color w:val="0070C0"/>
                <w:lang w:val="fr-FR" w:eastAsia="zh-TW"/>
              </w:rPr>
              <w:t xml:space="preserve">Personnes dans le besoin (xxx ménages) dont 53 </w:t>
            </w:r>
            <w:proofErr w:type="gramStart"/>
            <w:r w:rsidRPr="006D1BA4">
              <w:rPr>
                <w:rFonts w:ascii="Arial Narrow" w:eastAsia="PMingLiU" w:hAnsi="Arial Narrow" w:cs="Arial"/>
                <w:b/>
                <w:color w:val="0070C0"/>
                <w:lang w:val="fr-FR" w:eastAsia="zh-TW"/>
              </w:rPr>
              <w:t>400  PDI</w:t>
            </w:r>
            <w:proofErr w:type="gramEnd"/>
            <w:r w:rsidRPr="006D1BA4">
              <w:rPr>
                <w:rFonts w:ascii="Arial Narrow" w:eastAsia="PMingLiU" w:hAnsi="Arial Narrow" w:cs="Arial"/>
                <w:b/>
                <w:color w:val="0070C0"/>
                <w:lang w:val="fr-FR" w:eastAsia="zh-TW"/>
              </w:rPr>
              <w:t>, xxx Retournés et xxx familles d’accueil vulnérables</w:t>
            </w:r>
          </w:p>
          <w:p w14:paraId="3A8A507F" w14:textId="77777777" w:rsidR="006D1BA4" w:rsidRPr="006D1BA4" w:rsidRDefault="006D1BA4" w:rsidP="006D1BA4">
            <w:pPr>
              <w:rPr>
                <w:rFonts w:ascii="Arial Narrow" w:eastAsia="PMingLiU" w:hAnsi="Arial Narrow" w:cs="Arial"/>
                <w:b/>
                <w:color w:val="0070C0"/>
                <w:lang w:val="fr-FR" w:eastAsia="zh-TW"/>
              </w:rPr>
            </w:pPr>
          </w:p>
          <w:p w14:paraId="673EFAE4" w14:textId="4719B38C" w:rsidR="006D1BA4" w:rsidRPr="006D1BA4" w:rsidRDefault="006D1BA4" w:rsidP="006D1BA4">
            <w:pPr>
              <w:rPr>
                <w:rFonts w:ascii="Arial Narrow" w:eastAsia="PMingLiU" w:hAnsi="Arial Narrow" w:cs="Arial"/>
                <w:b/>
                <w:color w:val="0070C0"/>
                <w:lang w:val="fr-FR" w:eastAsia="zh-TW"/>
              </w:rPr>
            </w:pPr>
            <w:r w:rsidRPr="006D1BA4">
              <w:rPr>
                <w:rFonts w:ascii="Arial Narrow" w:eastAsia="PMingLiU" w:hAnsi="Arial Narrow" w:cs="Arial"/>
                <w:b/>
                <w:color w:val="0070C0"/>
                <w:lang w:val="fr-FR" w:eastAsia="zh-TW"/>
              </w:rPr>
              <w:t>Points de regroupement</w:t>
            </w:r>
            <w:r w:rsidR="00924B30">
              <w:rPr>
                <w:rFonts w:ascii="Arial Narrow" w:eastAsia="PMingLiU" w:hAnsi="Arial Narrow" w:cs="Arial"/>
                <w:b/>
                <w:color w:val="0070C0"/>
                <w:lang w:val="fr-FR" w:eastAsia="zh-TW"/>
              </w:rPr>
              <w:t xml:space="preserve"> : Neuf centres </w:t>
            </w:r>
            <w:proofErr w:type="spellStart"/>
            <w:r w:rsidR="00924B30">
              <w:rPr>
                <w:rFonts w:ascii="Arial Narrow" w:eastAsia="PMingLiU" w:hAnsi="Arial Narrow" w:cs="Arial"/>
                <w:b/>
                <w:color w:val="0070C0"/>
                <w:lang w:val="fr-FR" w:eastAsia="zh-TW"/>
              </w:rPr>
              <w:t>colectifs</w:t>
            </w:r>
            <w:proofErr w:type="spellEnd"/>
            <w:r w:rsidR="00924B30">
              <w:rPr>
                <w:rFonts w:ascii="Arial Narrow" w:eastAsia="PMingLiU" w:hAnsi="Arial Narrow" w:cs="Arial"/>
                <w:b/>
                <w:color w:val="0070C0"/>
                <w:lang w:val="fr-FR" w:eastAsia="zh-TW"/>
              </w:rPr>
              <w:t xml:space="preserve">, un site et reste en familles d’accueil dans les ZS de Rutshuru et </w:t>
            </w:r>
            <w:proofErr w:type="spellStart"/>
            <w:r w:rsidR="00924B30">
              <w:rPr>
                <w:rFonts w:ascii="Arial Narrow" w:eastAsia="PMingLiU" w:hAnsi="Arial Narrow" w:cs="Arial"/>
                <w:b/>
                <w:color w:val="0070C0"/>
                <w:lang w:val="fr-FR" w:eastAsia="zh-TW"/>
              </w:rPr>
              <w:t>Rwanguba</w:t>
            </w:r>
            <w:proofErr w:type="spellEnd"/>
          </w:p>
        </w:tc>
      </w:tr>
      <w:tr w:rsidR="006D1BA4" w:rsidRPr="00E225D9" w14:paraId="2A126EA3" w14:textId="77777777" w:rsidTr="006D1BA4">
        <w:trPr>
          <w:trHeight w:val="1506"/>
        </w:trPr>
        <w:tc>
          <w:tcPr>
            <w:tcW w:w="4531" w:type="dxa"/>
          </w:tcPr>
          <w:p w14:paraId="0D275528" w14:textId="77777777" w:rsidR="006D1BA4" w:rsidRPr="006D1BA4" w:rsidRDefault="006D1BA4" w:rsidP="006D1BA4">
            <w:pPr>
              <w:rPr>
                <w:rFonts w:ascii="Arial Narrow" w:eastAsia="PMingLiU" w:hAnsi="Arial Narrow" w:cs="Arial"/>
                <w:b/>
                <w:color w:val="0070C0"/>
                <w:lang w:val="fr-FR" w:eastAsia="zh-TW"/>
              </w:rPr>
            </w:pPr>
          </w:p>
          <w:p w14:paraId="38FA8D9D" w14:textId="089D8303" w:rsidR="006D1BA4" w:rsidRPr="006D1BA4" w:rsidRDefault="006D1BA4" w:rsidP="006D1BA4">
            <w:pPr>
              <w:rPr>
                <w:rFonts w:ascii="Arial Narrow" w:eastAsia="PMingLiU" w:hAnsi="Arial Narrow" w:cs="Arial"/>
                <w:b/>
                <w:color w:val="0070C0"/>
                <w:lang w:val="fr-FR" w:eastAsia="zh-TW"/>
              </w:rPr>
            </w:pPr>
            <w:r w:rsidRPr="006D1BA4">
              <w:rPr>
                <w:rFonts w:ascii="Arial Narrow" w:eastAsia="PMingLiU" w:hAnsi="Arial Narrow" w:cs="Arial"/>
                <w:b/>
                <w:color w:val="0070C0"/>
                <w:lang w:val="fr-FR" w:eastAsia="zh-TW"/>
              </w:rPr>
              <w:t xml:space="preserve">Vulnérabilités élevées en termes de : </w:t>
            </w:r>
          </w:p>
          <w:p w14:paraId="3302CF8D" w14:textId="122CB370" w:rsidR="00924B30" w:rsidRDefault="00924B30" w:rsidP="00924B30">
            <w:pPr>
              <w:pStyle w:val="ListParagraph"/>
              <w:numPr>
                <w:ilvl w:val="0"/>
                <w:numId w:val="34"/>
              </w:numPr>
              <w:ind w:left="316"/>
              <w:rPr>
                <w:rFonts w:ascii="Arial Narrow" w:eastAsia="PMingLiU" w:hAnsi="Arial Narrow" w:cs="Arial"/>
                <w:b/>
                <w:color w:val="0070C0"/>
                <w:lang w:val="fr-FR" w:eastAsia="zh-TW"/>
              </w:rPr>
            </w:pPr>
            <w:r>
              <w:rPr>
                <w:rFonts w:ascii="Arial Narrow" w:eastAsia="PMingLiU" w:hAnsi="Arial Narrow" w:cs="Arial"/>
                <w:b/>
                <w:color w:val="0070C0"/>
                <w:lang w:val="fr-FR" w:eastAsia="zh-TW"/>
              </w:rPr>
              <w:t>Protection</w:t>
            </w:r>
          </w:p>
          <w:p w14:paraId="68723CA3" w14:textId="77777777" w:rsidR="00924B30" w:rsidRDefault="00924B30" w:rsidP="00924B30">
            <w:pPr>
              <w:pStyle w:val="ListParagraph"/>
              <w:numPr>
                <w:ilvl w:val="0"/>
                <w:numId w:val="34"/>
              </w:numPr>
              <w:ind w:left="316"/>
              <w:rPr>
                <w:rFonts w:ascii="Arial Narrow" w:eastAsia="PMingLiU" w:hAnsi="Arial Narrow" w:cs="Arial"/>
                <w:b/>
                <w:color w:val="0070C0"/>
                <w:lang w:val="fr-FR" w:eastAsia="zh-TW"/>
              </w:rPr>
            </w:pPr>
            <w:r>
              <w:rPr>
                <w:rFonts w:ascii="Arial Narrow" w:eastAsia="PMingLiU" w:hAnsi="Arial Narrow" w:cs="Arial"/>
                <w:b/>
                <w:color w:val="0070C0"/>
                <w:lang w:val="fr-FR" w:eastAsia="zh-TW"/>
              </w:rPr>
              <w:t>D’accès aux vivres, aux abris et AME</w:t>
            </w:r>
          </w:p>
          <w:p w14:paraId="2935BE73" w14:textId="77777777" w:rsidR="00463E91" w:rsidRDefault="00924B30" w:rsidP="00924B30">
            <w:pPr>
              <w:pStyle w:val="ListParagraph"/>
              <w:numPr>
                <w:ilvl w:val="0"/>
                <w:numId w:val="34"/>
              </w:numPr>
              <w:ind w:left="316"/>
              <w:rPr>
                <w:rFonts w:ascii="Arial Narrow" w:eastAsia="PMingLiU" w:hAnsi="Arial Narrow" w:cs="Arial"/>
                <w:b/>
                <w:color w:val="0070C0"/>
                <w:lang w:val="fr-FR" w:eastAsia="zh-TW"/>
              </w:rPr>
            </w:pPr>
            <w:r>
              <w:rPr>
                <w:rFonts w:ascii="Arial Narrow" w:eastAsia="PMingLiU" w:hAnsi="Arial Narrow" w:cs="Arial"/>
                <w:b/>
                <w:color w:val="0070C0"/>
                <w:lang w:val="fr-FR" w:eastAsia="zh-TW"/>
              </w:rPr>
              <w:t xml:space="preserve">D’accès aux soins de santé </w:t>
            </w:r>
          </w:p>
          <w:p w14:paraId="0B1B1C1E" w14:textId="10843E0D" w:rsidR="006D1BA4" w:rsidRPr="006D1BA4" w:rsidRDefault="00463E91" w:rsidP="004C58DC">
            <w:pPr>
              <w:pStyle w:val="ListParagraph"/>
              <w:numPr>
                <w:ilvl w:val="0"/>
                <w:numId w:val="34"/>
              </w:numPr>
              <w:ind w:left="316"/>
              <w:rPr>
                <w:rFonts w:ascii="Arial Narrow" w:eastAsia="PMingLiU" w:hAnsi="Arial Narrow" w:cs="Arial"/>
                <w:b/>
                <w:color w:val="0070C0"/>
                <w:lang w:val="fr-FR" w:eastAsia="zh-TW"/>
              </w:rPr>
            </w:pPr>
            <w:r w:rsidRPr="00463E91">
              <w:rPr>
                <w:rFonts w:ascii="Arial Narrow" w:eastAsia="PMingLiU" w:hAnsi="Arial Narrow" w:cs="Arial"/>
                <w:b/>
                <w:color w:val="0070C0"/>
                <w:lang w:val="fr-FR" w:eastAsia="zh-TW"/>
              </w:rPr>
              <w:t xml:space="preserve">En </w:t>
            </w:r>
            <w:proofErr w:type="spellStart"/>
            <w:r w:rsidRPr="00463E91">
              <w:rPr>
                <w:rFonts w:ascii="Arial Narrow" w:eastAsia="PMingLiU" w:hAnsi="Arial Narrow" w:cs="Arial"/>
                <w:b/>
                <w:color w:val="0070C0"/>
                <w:lang w:val="fr-FR" w:eastAsia="zh-TW"/>
              </w:rPr>
              <w:t>éducaton</w:t>
            </w:r>
            <w:proofErr w:type="spellEnd"/>
            <w:r w:rsidRPr="00463E91">
              <w:rPr>
                <w:rFonts w:ascii="Arial Narrow" w:eastAsia="PMingLiU" w:hAnsi="Arial Narrow" w:cs="Arial"/>
                <w:b/>
                <w:color w:val="0070C0"/>
                <w:lang w:val="fr-FR" w:eastAsia="zh-TW"/>
              </w:rPr>
              <w:t>, …</w:t>
            </w:r>
            <w:commentRangeEnd w:id="1"/>
            <w:r w:rsidR="006D1BA4">
              <w:rPr>
                <w:rStyle w:val="CommentReference"/>
              </w:rPr>
              <w:commentReference w:id="1"/>
            </w:r>
          </w:p>
        </w:tc>
      </w:tr>
    </w:tbl>
    <w:tbl>
      <w:tblPr>
        <w:tblStyle w:val="TableGrid"/>
        <w:tblpPr w:leftFromText="141" w:rightFromText="141" w:vertAnchor="page" w:horzAnchor="page" w:tblpX="6210" w:tblpY="8328"/>
        <w:tblW w:w="0" w:type="auto"/>
        <w:tblLook w:val="04A0" w:firstRow="1" w:lastRow="0" w:firstColumn="1" w:lastColumn="0" w:noHBand="0" w:noVBand="1"/>
      </w:tblPr>
      <w:tblGrid>
        <w:gridCol w:w="2405"/>
        <w:gridCol w:w="3544"/>
      </w:tblGrid>
      <w:tr w:rsidR="006D1BA4" w:rsidRPr="00E225D9" w14:paraId="132526C7" w14:textId="77777777" w:rsidTr="006D1BA4">
        <w:trPr>
          <w:trHeight w:val="555"/>
        </w:trPr>
        <w:tc>
          <w:tcPr>
            <w:tcW w:w="5949" w:type="dxa"/>
            <w:gridSpan w:val="2"/>
          </w:tcPr>
          <w:p w14:paraId="47CCB413" w14:textId="77777777" w:rsidR="006D1BA4" w:rsidRPr="006D1BA4" w:rsidRDefault="006D1BA4" w:rsidP="006D1BA4">
            <w:pPr>
              <w:rPr>
                <w:rFonts w:ascii="Arial Narrow" w:eastAsia="PMingLiU" w:hAnsi="Arial Narrow" w:cs="Arial"/>
                <w:b/>
                <w:color w:val="0070C0"/>
                <w:lang w:val="fr-FR" w:eastAsia="zh-TW"/>
              </w:rPr>
            </w:pPr>
            <w:r w:rsidRPr="006D1BA4">
              <w:rPr>
                <w:rFonts w:ascii="Arial Narrow" w:eastAsia="PMingLiU" w:hAnsi="Arial Narrow" w:cs="Arial"/>
                <w:b/>
                <w:color w:val="0070C0"/>
                <w:lang w:val="fr-FR" w:eastAsia="zh-TW"/>
              </w:rPr>
              <w:br w:type="page"/>
              <w:t>Actions prioritaires recommandées</w:t>
            </w:r>
          </w:p>
        </w:tc>
      </w:tr>
      <w:tr w:rsidR="006D1BA4" w:rsidRPr="00431A45" w14:paraId="3EF65AC8" w14:textId="77777777" w:rsidTr="006D1BA4">
        <w:trPr>
          <w:trHeight w:val="555"/>
        </w:trPr>
        <w:tc>
          <w:tcPr>
            <w:tcW w:w="2405" w:type="dxa"/>
          </w:tcPr>
          <w:p w14:paraId="134D6D06" w14:textId="77777777" w:rsidR="006D1BA4" w:rsidRPr="006D1BA4" w:rsidRDefault="006D1BA4" w:rsidP="006D1BA4">
            <w:pPr>
              <w:rPr>
                <w:rFonts w:ascii="Arial Narrow" w:eastAsia="PMingLiU" w:hAnsi="Arial Narrow" w:cs="Arial"/>
                <w:b/>
                <w:color w:val="0070C0"/>
                <w:lang w:val="fr-FR" w:eastAsia="zh-TW"/>
              </w:rPr>
            </w:pPr>
            <w:r w:rsidRPr="006D1BA4">
              <w:rPr>
                <w:rFonts w:ascii="Arial Narrow" w:eastAsia="PMingLiU" w:hAnsi="Arial Narrow" w:cs="Arial"/>
                <w:b/>
                <w:color w:val="0070C0"/>
                <w:lang w:val="fr-FR" w:eastAsia="zh-TW"/>
              </w:rPr>
              <w:t>Secteur sécurité alimentaire</w:t>
            </w:r>
          </w:p>
        </w:tc>
        <w:tc>
          <w:tcPr>
            <w:tcW w:w="3544" w:type="dxa"/>
          </w:tcPr>
          <w:p w14:paraId="1C5C32A8" w14:textId="77777777" w:rsidR="006D1BA4" w:rsidRPr="006D1BA4" w:rsidRDefault="006D1BA4" w:rsidP="00117DD7">
            <w:pPr>
              <w:pStyle w:val="ListParagraph"/>
              <w:numPr>
                <w:ilvl w:val="0"/>
                <w:numId w:val="18"/>
              </w:numPr>
              <w:ind w:left="318"/>
              <w:rPr>
                <w:rFonts w:ascii="Arial Narrow" w:eastAsia="PMingLiU" w:hAnsi="Arial Narrow" w:cs="Arial"/>
                <w:bCs/>
                <w:color w:val="0070C0"/>
                <w:lang w:val="fr-FR" w:eastAsia="zh-TW"/>
              </w:rPr>
            </w:pPr>
            <w:r w:rsidRPr="006D1BA4">
              <w:rPr>
                <w:rFonts w:ascii="Arial Narrow" w:eastAsia="PMingLiU" w:hAnsi="Arial Narrow" w:cs="Arial"/>
                <w:bCs/>
                <w:color w:val="0070C0"/>
                <w:lang w:val="fr-FR" w:eastAsia="zh-TW"/>
              </w:rPr>
              <w:t>Assister les déplacés, les familles d’accueil et les retournés en vivres d’urgence</w:t>
            </w:r>
          </w:p>
          <w:p w14:paraId="181028B5" w14:textId="77777777" w:rsidR="006D1BA4" w:rsidRPr="006D1BA4" w:rsidRDefault="006D1BA4" w:rsidP="00117DD7">
            <w:pPr>
              <w:pStyle w:val="ListParagraph"/>
              <w:numPr>
                <w:ilvl w:val="0"/>
                <w:numId w:val="18"/>
              </w:numPr>
              <w:ind w:left="318"/>
              <w:rPr>
                <w:rFonts w:ascii="Arial Narrow" w:eastAsia="PMingLiU" w:hAnsi="Arial Narrow" w:cs="Arial"/>
                <w:bCs/>
                <w:color w:val="0070C0"/>
                <w:lang w:val="fr-FR" w:eastAsia="zh-TW"/>
              </w:rPr>
            </w:pPr>
            <w:r w:rsidRPr="006D1BA4">
              <w:rPr>
                <w:rFonts w:ascii="Arial Narrow" w:eastAsia="PMingLiU" w:hAnsi="Arial Narrow" w:cs="Arial"/>
                <w:bCs/>
                <w:color w:val="0070C0"/>
                <w:lang w:val="fr-FR" w:eastAsia="zh-TW"/>
              </w:rPr>
              <w:t>Appuyer la restauration des moyens de subsistance dans les localités de retour</w:t>
            </w:r>
          </w:p>
        </w:tc>
      </w:tr>
      <w:tr w:rsidR="006D1BA4" w:rsidRPr="00431A45" w14:paraId="6A1A3A89" w14:textId="77777777" w:rsidTr="006D1BA4">
        <w:trPr>
          <w:trHeight w:val="555"/>
        </w:trPr>
        <w:tc>
          <w:tcPr>
            <w:tcW w:w="2405" w:type="dxa"/>
          </w:tcPr>
          <w:p w14:paraId="0C0578E3" w14:textId="77777777" w:rsidR="006D1BA4" w:rsidRPr="006D1BA4" w:rsidRDefault="006D1BA4" w:rsidP="006D1BA4">
            <w:pPr>
              <w:rPr>
                <w:rFonts w:ascii="Arial Narrow" w:eastAsia="PMingLiU" w:hAnsi="Arial Narrow" w:cs="Arial"/>
                <w:b/>
                <w:color w:val="0070C0"/>
                <w:lang w:val="fr-FR" w:eastAsia="zh-TW"/>
              </w:rPr>
            </w:pPr>
            <w:r w:rsidRPr="006D1BA4">
              <w:rPr>
                <w:rFonts w:ascii="Arial Narrow" w:eastAsia="PMingLiU" w:hAnsi="Arial Narrow" w:cs="Arial"/>
                <w:b/>
                <w:color w:val="0070C0"/>
                <w:lang w:val="fr-FR" w:eastAsia="zh-TW"/>
              </w:rPr>
              <w:t>Secteur AME/Abris</w:t>
            </w:r>
          </w:p>
        </w:tc>
        <w:tc>
          <w:tcPr>
            <w:tcW w:w="3544" w:type="dxa"/>
          </w:tcPr>
          <w:p w14:paraId="48FB41DB" w14:textId="77777777" w:rsidR="006D1BA4" w:rsidRPr="006D1BA4" w:rsidRDefault="006D1BA4" w:rsidP="00117DD7">
            <w:pPr>
              <w:pStyle w:val="ListParagraph"/>
              <w:numPr>
                <w:ilvl w:val="0"/>
                <w:numId w:val="18"/>
              </w:numPr>
              <w:ind w:left="318"/>
              <w:rPr>
                <w:rFonts w:ascii="Arial Narrow" w:eastAsia="PMingLiU" w:hAnsi="Arial Narrow" w:cs="Arial"/>
                <w:bCs/>
                <w:color w:val="0070C0"/>
                <w:lang w:val="fr-FR" w:eastAsia="zh-TW"/>
              </w:rPr>
            </w:pPr>
            <w:r w:rsidRPr="006D1BA4">
              <w:rPr>
                <w:rFonts w:ascii="Arial Narrow" w:eastAsia="PMingLiU" w:hAnsi="Arial Narrow" w:cs="Arial"/>
                <w:bCs/>
                <w:color w:val="0070C0"/>
                <w:lang w:val="fr-FR" w:eastAsia="zh-TW"/>
              </w:rPr>
              <w:t>Doter les ménages déplacés en kits AME dans les centres collectifs, familles d’accueil et milieu de retour</w:t>
            </w:r>
          </w:p>
        </w:tc>
      </w:tr>
      <w:tr w:rsidR="006D1BA4" w:rsidRPr="00431A45" w14:paraId="032C6016" w14:textId="77777777" w:rsidTr="006D1BA4">
        <w:trPr>
          <w:trHeight w:val="555"/>
        </w:trPr>
        <w:tc>
          <w:tcPr>
            <w:tcW w:w="2405" w:type="dxa"/>
          </w:tcPr>
          <w:p w14:paraId="0B447AA8" w14:textId="77777777" w:rsidR="006D1BA4" w:rsidRPr="006D1BA4" w:rsidRDefault="006D1BA4" w:rsidP="006D1BA4">
            <w:pPr>
              <w:rPr>
                <w:rFonts w:ascii="Arial Narrow" w:eastAsia="PMingLiU" w:hAnsi="Arial Narrow" w:cs="Arial"/>
                <w:b/>
                <w:color w:val="0070C0"/>
                <w:lang w:val="fr-FR" w:eastAsia="zh-TW"/>
              </w:rPr>
            </w:pPr>
            <w:r w:rsidRPr="006D1BA4">
              <w:rPr>
                <w:rFonts w:ascii="Arial Narrow" w:eastAsia="PMingLiU" w:hAnsi="Arial Narrow" w:cs="Arial"/>
                <w:b/>
                <w:color w:val="0070C0"/>
                <w:lang w:val="fr-FR" w:eastAsia="zh-TW"/>
              </w:rPr>
              <w:t>Secteur Santé</w:t>
            </w:r>
          </w:p>
        </w:tc>
        <w:tc>
          <w:tcPr>
            <w:tcW w:w="3544" w:type="dxa"/>
          </w:tcPr>
          <w:p w14:paraId="5D222D30" w14:textId="77777777" w:rsidR="006D1BA4" w:rsidRPr="006D1BA4" w:rsidRDefault="006D1BA4" w:rsidP="00117DD7">
            <w:pPr>
              <w:pStyle w:val="ListParagraph"/>
              <w:numPr>
                <w:ilvl w:val="0"/>
                <w:numId w:val="18"/>
              </w:numPr>
              <w:ind w:left="318"/>
              <w:rPr>
                <w:rFonts w:ascii="Arial Narrow" w:eastAsia="PMingLiU" w:hAnsi="Arial Narrow" w:cs="Arial"/>
                <w:bCs/>
                <w:color w:val="0070C0"/>
                <w:lang w:val="fr-FR" w:eastAsia="zh-TW"/>
              </w:rPr>
            </w:pPr>
            <w:r w:rsidRPr="006D1BA4">
              <w:rPr>
                <w:rFonts w:ascii="Arial Narrow" w:eastAsia="PMingLiU" w:hAnsi="Arial Narrow" w:cs="Arial"/>
                <w:bCs/>
                <w:color w:val="0070C0"/>
                <w:lang w:val="fr-FR" w:eastAsia="zh-TW"/>
              </w:rPr>
              <w:t xml:space="preserve">Appuyer l’accès gratuit aux soins de santé des ménages déplacés </w:t>
            </w:r>
          </w:p>
        </w:tc>
      </w:tr>
      <w:tr w:rsidR="006D1BA4" w:rsidRPr="00431A45" w14:paraId="788E194B" w14:textId="77777777" w:rsidTr="006D1BA4">
        <w:trPr>
          <w:trHeight w:val="555"/>
        </w:trPr>
        <w:tc>
          <w:tcPr>
            <w:tcW w:w="2405" w:type="dxa"/>
          </w:tcPr>
          <w:p w14:paraId="586ED0B5" w14:textId="77777777" w:rsidR="006D1BA4" w:rsidRPr="006D1BA4" w:rsidRDefault="006D1BA4" w:rsidP="006D1BA4">
            <w:pPr>
              <w:rPr>
                <w:rFonts w:ascii="Arial Narrow" w:eastAsia="PMingLiU" w:hAnsi="Arial Narrow" w:cs="Arial"/>
                <w:b/>
                <w:color w:val="0070C0"/>
                <w:lang w:val="fr-FR" w:eastAsia="zh-TW"/>
              </w:rPr>
            </w:pPr>
            <w:r w:rsidRPr="006D1BA4">
              <w:rPr>
                <w:rFonts w:ascii="Arial Narrow" w:eastAsia="PMingLiU" w:hAnsi="Arial Narrow" w:cs="Arial"/>
                <w:b/>
                <w:color w:val="0070C0"/>
                <w:lang w:val="fr-FR" w:eastAsia="zh-TW"/>
              </w:rPr>
              <w:t>Secteur Protection</w:t>
            </w:r>
          </w:p>
        </w:tc>
        <w:tc>
          <w:tcPr>
            <w:tcW w:w="3544" w:type="dxa"/>
          </w:tcPr>
          <w:p w14:paraId="2E4989BF" w14:textId="77777777" w:rsidR="006D1BA4" w:rsidRPr="006D1BA4" w:rsidRDefault="006D1BA4" w:rsidP="00117DD7">
            <w:pPr>
              <w:pStyle w:val="ListParagraph"/>
              <w:numPr>
                <w:ilvl w:val="0"/>
                <w:numId w:val="18"/>
              </w:numPr>
              <w:ind w:left="318"/>
              <w:rPr>
                <w:rFonts w:ascii="Arial Narrow" w:eastAsia="PMingLiU" w:hAnsi="Arial Narrow" w:cs="Arial"/>
                <w:bCs/>
                <w:color w:val="0070C0"/>
                <w:lang w:val="fr-FR" w:eastAsia="zh-TW"/>
              </w:rPr>
            </w:pPr>
            <w:r w:rsidRPr="006D1BA4">
              <w:rPr>
                <w:rFonts w:ascii="Arial Narrow" w:eastAsia="PMingLiU" w:hAnsi="Arial Narrow" w:cs="Arial"/>
                <w:bCs/>
                <w:color w:val="0070C0"/>
                <w:lang w:val="fr-FR" w:eastAsia="zh-TW"/>
              </w:rPr>
              <w:t>Renforcer le monitoring de protection dans la zone</w:t>
            </w:r>
          </w:p>
          <w:p w14:paraId="563634A2" w14:textId="77777777" w:rsidR="006D1BA4" w:rsidRPr="006D1BA4" w:rsidRDefault="006D1BA4" w:rsidP="00117DD7">
            <w:pPr>
              <w:pStyle w:val="ListParagraph"/>
              <w:numPr>
                <w:ilvl w:val="0"/>
                <w:numId w:val="18"/>
              </w:numPr>
              <w:ind w:left="318"/>
              <w:rPr>
                <w:rFonts w:ascii="Arial Narrow" w:eastAsia="PMingLiU" w:hAnsi="Arial Narrow" w:cs="Arial"/>
                <w:bCs/>
                <w:color w:val="0070C0"/>
                <w:lang w:val="fr-FR" w:eastAsia="zh-TW"/>
              </w:rPr>
            </w:pPr>
            <w:r w:rsidRPr="006D1BA4">
              <w:rPr>
                <w:rFonts w:ascii="Arial Narrow" w:eastAsia="PMingLiU" w:hAnsi="Arial Narrow" w:cs="Arial"/>
                <w:bCs/>
                <w:color w:val="0070C0"/>
                <w:lang w:val="fr-FR" w:eastAsia="zh-TW"/>
              </w:rPr>
              <w:t>Renforcer la prise en charge médicale des cas de VVS</w:t>
            </w:r>
          </w:p>
        </w:tc>
      </w:tr>
      <w:tr w:rsidR="006D1BA4" w:rsidRPr="00431A45" w14:paraId="597DA2C3" w14:textId="77777777" w:rsidTr="006D1BA4">
        <w:trPr>
          <w:trHeight w:val="555"/>
        </w:trPr>
        <w:tc>
          <w:tcPr>
            <w:tcW w:w="2405" w:type="dxa"/>
          </w:tcPr>
          <w:p w14:paraId="7E6D4868" w14:textId="77777777" w:rsidR="006D1BA4" w:rsidRPr="006D1BA4" w:rsidRDefault="006D1BA4" w:rsidP="006D1BA4">
            <w:pPr>
              <w:rPr>
                <w:rFonts w:ascii="Arial Narrow" w:eastAsia="PMingLiU" w:hAnsi="Arial Narrow" w:cs="Arial"/>
                <w:b/>
                <w:color w:val="0070C0"/>
                <w:lang w:val="fr-FR" w:eastAsia="zh-TW"/>
              </w:rPr>
            </w:pPr>
            <w:r w:rsidRPr="006D1BA4">
              <w:rPr>
                <w:rFonts w:ascii="Arial Narrow" w:eastAsia="PMingLiU" w:hAnsi="Arial Narrow" w:cs="Arial"/>
                <w:b/>
                <w:color w:val="0070C0"/>
                <w:lang w:val="fr-FR" w:eastAsia="zh-TW"/>
              </w:rPr>
              <w:t>Secteur Education</w:t>
            </w:r>
          </w:p>
        </w:tc>
        <w:tc>
          <w:tcPr>
            <w:tcW w:w="3544" w:type="dxa"/>
          </w:tcPr>
          <w:p w14:paraId="417FA8DB" w14:textId="77777777" w:rsidR="006D1BA4" w:rsidRPr="006D1BA4" w:rsidRDefault="006D1BA4" w:rsidP="00117DD7">
            <w:pPr>
              <w:pStyle w:val="ListParagraph"/>
              <w:numPr>
                <w:ilvl w:val="0"/>
                <w:numId w:val="18"/>
              </w:numPr>
              <w:ind w:left="318"/>
              <w:rPr>
                <w:rFonts w:ascii="Arial Narrow" w:eastAsia="PMingLiU" w:hAnsi="Arial Narrow" w:cs="Arial"/>
                <w:bCs/>
                <w:color w:val="0070C0"/>
                <w:lang w:val="fr-FR" w:eastAsia="zh-TW"/>
              </w:rPr>
            </w:pPr>
            <w:r w:rsidRPr="006D1BA4">
              <w:rPr>
                <w:rFonts w:ascii="Arial Narrow" w:eastAsia="PMingLiU" w:hAnsi="Arial Narrow" w:cs="Arial"/>
                <w:bCs/>
                <w:color w:val="0070C0"/>
                <w:lang w:val="fr-FR" w:eastAsia="zh-TW"/>
              </w:rPr>
              <w:t>Appuyer le rattrapage scolaire des enfants issues des zones de combats et dans les localités de retour</w:t>
            </w:r>
          </w:p>
        </w:tc>
      </w:tr>
    </w:tbl>
    <w:p w14:paraId="52FAED70" w14:textId="5FD54B7D" w:rsidR="006126AA" w:rsidRPr="00E225D9" w:rsidRDefault="006126AA">
      <w:pPr>
        <w:rPr>
          <w:rFonts w:ascii="Arial Narrow" w:eastAsia="PMingLiU" w:hAnsi="Arial Narrow" w:cs="Arial"/>
          <w:b/>
          <w:color w:val="5086B9"/>
          <w:sz w:val="20"/>
          <w:szCs w:val="20"/>
          <w:lang w:val="fr-FR" w:eastAsia="zh-TW"/>
        </w:rPr>
      </w:pPr>
    </w:p>
    <w:p w14:paraId="1604FAAF" w14:textId="4B553A29" w:rsidR="006126AA" w:rsidRPr="00E225D9" w:rsidRDefault="006126AA">
      <w:pPr>
        <w:rPr>
          <w:rFonts w:ascii="Arial Narrow" w:eastAsia="PMingLiU" w:hAnsi="Arial Narrow" w:cs="Arial"/>
          <w:b/>
          <w:color w:val="5086B9"/>
          <w:sz w:val="20"/>
          <w:szCs w:val="20"/>
          <w:lang w:val="fr-FR" w:eastAsia="zh-TW"/>
        </w:rPr>
      </w:pPr>
    </w:p>
    <w:p w14:paraId="32A09BF2" w14:textId="64A4729F" w:rsidR="00C43CC1" w:rsidRPr="00E225D9" w:rsidRDefault="00C43CC1">
      <w:pPr>
        <w:rPr>
          <w:rFonts w:ascii="Arial Narrow" w:eastAsia="PMingLiU" w:hAnsi="Arial Narrow" w:cs="Arial"/>
          <w:b/>
          <w:color w:val="5086B9"/>
          <w:sz w:val="20"/>
          <w:szCs w:val="20"/>
          <w:lang w:val="fr-FR" w:eastAsia="zh-TW"/>
        </w:rPr>
      </w:pPr>
    </w:p>
    <w:p w14:paraId="3AFDDAA2" w14:textId="77777777" w:rsidR="00C43CC1" w:rsidRPr="00E225D9" w:rsidRDefault="00C43CC1">
      <w:pPr>
        <w:rPr>
          <w:rFonts w:ascii="Arial Narrow" w:eastAsia="PMingLiU" w:hAnsi="Arial Narrow" w:cs="Arial"/>
          <w:b/>
          <w:color w:val="5086B9"/>
          <w:sz w:val="20"/>
          <w:szCs w:val="20"/>
          <w:lang w:val="fr-FR" w:eastAsia="zh-TW"/>
        </w:rPr>
      </w:pPr>
    </w:p>
    <w:p w14:paraId="5D388FDE" w14:textId="6390900E" w:rsidR="00C43CC1" w:rsidRPr="00E225D9" w:rsidRDefault="00C43CC1" w:rsidP="00C43CC1">
      <w:pPr>
        <w:pStyle w:val="ListParagraph"/>
        <w:spacing w:after="0" w:line="240" w:lineRule="auto"/>
        <w:jc w:val="both"/>
        <w:rPr>
          <w:rFonts w:ascii="Arial Narrow" w:eastAsia="Calibri" w:hAnsi="Arial Narrow" w:cstheme="majorHAnsi"/>
          <w:lang w:val="fr-FR"/>
        </w:rPr>
      </w:pPr>
    </w:p>
    <w:p w14:paraId="6D4BC83A" w14:textId="77777777" w:rsidR="00C43CC1" w:rsidRPr="00E225D9" w:rsidRDefault="00C43CC1" w:rsidP="00C43CC1">
      <w:pPr>
        <w:spacing w:after="0" w:line="240" w:lineRule="auto"/>
        <w:jc w:val="both"/>
        <w:rPr>
          <w:rFonts w:ascii="Arial Narrow" w:eastAsia="Calibri" w:hAnsi="Arial Narrow" w:cstheme="majorHAnsi"/>
          <w:lang w:val="fr-FR"/>
        </w:rPr>
      </w:pPr>
    </w:p>
    <w:p w14:paraId="2CA07951" w14:textId="11E897B2" w:rsidR="00094EDF" w:rsidRDefault="00094EDF" w:rsidP="00C43CC1">
      <w:pPr>
        <w:spacing w:after="0" w:line="240" w:lineRule="auto"/>
        <w:jc w:val="both"/>
        <w:rPr>
          <w:rFonts w:ascii="Arial Narrow" w:eastAsia="Calibri" w:hAnsi="Arial Narrow" w:cstheme="majorHAnsi"/>
          <w:color w:val="FF0000"/>
          <w:lang w:val="fr-FR"/>
        </w:rPr>
      </w:pPr>
    </w:p>
    <w:p w14:paraId="3794CE6B" w14:textId="58DF8364" w:rsidR="00E225D9" w:rsidRDefault="00E225D9" w:rsidP="00C43CC1">
      <w:pPr>
        <w:spacing w:after="0" w:line="240" w:lineRule="auto"/>
        <w:jc w:val="both"/>
        <w:rPr>
          <w:rFonts w:ascii="Arial Narrow" w:eastAsia="Calibri" w:hAnsi="Arial Narrow" w:cstheme="majorHAnsi"/>
          <w:color w:val="FF0000"/>
          <w:lang w:val="fr-FR"/>
        </w:rPr>
      </w:pPr>
    </w:p>
    <w:p w14:paraId="6E0467F8" w14:textId="3A159838" w:rsidR="00E225D9" w:rsidRDefault="00E225D9" w:rsidP="00C43CC1">
      <w:pPr>
        <w:spacing w:after="0" w:line="240" w:lineRule="auto"/>
        <w:jc w:val="both"/>
        <w:rPr>
          <w:rFonts w:ascii="Arial Narrow" w:eastAsia="Calibri" w:hAnsi="Arial Narrow" w:cstheme="majorHAnsi"/>
          <w:color w:val="FF0000"/>
          <w:lang w:val="fr-FR"/>
        </w:rPr>
      </w:pPr>
    </w:p>
    <w:p w14:paraId="697D7163" w14:textId="77777777" w:rsidR="00E225D9" w:rsidRPr="00E225D9" w:rsidRDefault="00E225D9" w:rsidP="00C43CC1">
      <w:pPr>
        <w:spacing w:after="0" w:line="240" w:lineRule="auto"/>
        <w:jc w:val="both"/>
        <w:rPr>
          <w:rFonts w:ascii="Arial Narrow" w:eastAsia="Calibri" w:hAnsi="Arial Narrow" w:cstheme="majorHAnsi"/>
          <w:color w:val="FF0000"/>
          <w:lang w:val="fr-FR"/>
        </w:rPr>
      </w:pPr>
    </w:p>
    <w:p w14:paraId="169C3D60" w14:textId="25329834" w:rsidR="00260B3E" w:rsidRPr="00E225D9" w:rsidRDefault="00260B3E" w:rsidP="00260B3E">
      <w:pPr>
        <w:pBdr>
          <w:bottom w:val="single" w:sz="6" w:space="1" w:color="5086B9"/>
        </w:pBdr>
        <w:spacing w:before="160" w:after="100" w:line="240" w:lineRule="auto"/>
        <w:rPr>
          <w:rFonts w:ascii="Arial Narrow" w:eastAsia="PMingLiU" w:hAnsi="Arial Narrow" w:cstheme="majorHAnsi"/>
          <w:b/>
          <w:color w:val="5086B9"/>
          <w:lang w:val="fr-FR" w:eastAsia="zh-TW"/>
        </w:rPr>
      </w:pPr>
      <w:r w:rsidRPr="00E225D9">
        <w:rPr>
          <w:rFonts w:ascii="Arial Narrow" w:eastAsia="PMingLiU" w:hAnsi="Arial Narrow" w:cstheme="majorHAnsi"/>
          <w:b/>
          <w:color w:val="5086B9"/>
          <w:lang w:val="fr-FR" w:eastAsia="zh-TW"/>
        </w:rPr>
        <w:t>Table des matières</w:t>
      </w:r>
      <w:r w:rsidR="00C43CC1" w:rsidRPr="00E225D9">
        <w:rPr>
          <w:rFonts w:ascii="Arial Narrow" w:eastAsia="PMingLiU" w:hAnsi="Arial Narrow" w:cstheme="majorHAnsi"/>
          <w:b/>
          <w:color w:val="5086B9"/>
          <w:lang w:val="fr-FR" w:eastAsia="zh-TW"/>
        </w:rPr>
        <w:t xml:space="preserve"> </w:t>
      </w:r>
      <w:r w:rsidR="00C43CC1" w:rsidRPr="00E225D9">
        <w:rPr>
          <w:rFonts w:ascii="Arial Narrow" w:eastAsia="PMingLiU" w:hAnsi="Arial Narrow" w:cstheme="majorHAnsi"/>
          <w:b/>
          <w:color w:val="5086B9"/>
          <w:highlight w:val="yellow"/>
          <w:lang w:val="fr-FR" w:eastAsia="zh-TW"/>
        </w:rPr>
        <w:t>(par IM/OCHA)</w:t>
      </w:r>
    </w:p>
    <w:p w14:paraId="18717CFD" w14:textId="1E073C2D" w:rsidR="00260B3E" w:rsidRPr="00E225D9" w:rsidRDefault="00260B3E">
      <w:pPr>
        <w:rPr>
          <w:rFonts w:ascii="Arial Narrow" w:eastAsia="PMingLiU" w:hAnsi="Arial Narrow" w:cstheme="majorHAnsi"/>
          <w:b/>
          <w:color w:val="5086B9"/>
          <w:lang w:val="fr-FR" w:eastAsia="zh-TW"/>
        </w:rPr>
      </w:pPr>
      <w:r w:rsidRPr="00E225D9">
        <w:rPr>
          <w:rFonts w:ascii="Arial Narrow" w:eastAsia="PMingLiU" w:hAnsi="Arial Narrow" w:cstheme="majorHAnsi"/>
          <w:b/>
          <w:color w:val="5086B9"/>
          <w:lang w:val="fr-FR" w:eastAsia="zh-TW"/>
        </w:rPr>
        <w:br w:type="page"/>
      </w:r>
    </w:p>
    <w:p w14:paraId="11CD7565" w14:textId="7D675813" w:rsidR="005B1480" w:rsidRPr="00E225D9" w:rsidRDefault="00260B3E" w:rsidP="00117DD7">
      <w:pPr>
        <w:pStyle w:val="ListParagraph"/>
        <w:numPr>
          <w:ilvl w:val="0"/>
          <w:numId w:val="5"/>
        </w:numPr>
        <w:spacing w:before="160" w:after="100" w:line="240" w:lineRule="auto"/>
        <w:ind w:left="284" w:hanging="284"/>
        <w:rPr>
          <w:rFonts w:ascii="Arial Narrow" w:eastAsia="PMingLiU" w:hAnsi="Arial Narrow" w:cstheme="majorHAnsi"/>
          <w:b/>
          <w:color w:val="5086B9"/>
          <w:lang w:val="fr-FR" w:eastAsia="zh-TW"/>
        </w:rPr>
      </w:pPr>
      <w:r w:rsidRPr="00E225D9">
        <w:rPr>
          <w:rFonts w:ascii="Arial Narrow" w:eastAsia="PMingLiU" w:hAnsi="Arial Narrow" w:cstheme="majorHAnsi"/>
          <w:b/>
          <w:color w:val="5086B9"/>
          <w:lang w:val="fr-FR" w:eastAsia="zh-TW"/>
        </w:rPr>
        <w:lastRenderedPageBreak/>
        <w:t>Résumé, actions prioritaires et m</w:t>
      </w:r>
      <w:r w:rsidR="0003212A" w:rsidRPr="00E225D9">
        <w:rPr>
          <w:rFonts w:ascii="Arial Narrow" w:eastAsia="PMingLiU" w:hAnsi="Arial Narrow" w:cstheme="majorHAnsi"/>
          <w:b/>
          <w:color w:val="5086B9"/>
          <w:lang w:val="fr-FR" w:eastAsia="zh-TW"/>
        </w:rPr>
        <w:t>essages clés</w:t>
      </w:r>
      <w:r w:rsidR="00C43CC1" w:rsidRPr="00E225D9">
        <w:rPr>
          <w:rFonts w:ascii="Arial Narrow" w:eastAsia="PMingLiU" w:hAnsi="Arial Narrow" w:cstheme="majorHAnsi"/>
          <w:b/>
          <w:color w:val="5086B9"/>
          <w:lang w:val="fr-FR" w:eastAsia="zh-TW"/>
        </w:rPr>
        <w:t xml:space="preserve"> (</w:t>
      </w:r>
      <w:r w:rsidR="00C43CC1" w:rsidRPr="00E225D9">
        <w:rPr>
          <w:rFonts w:ascii="Arial Narrow" w:eastAsia="PMingLiU" w:hAnsi="Arial Narrow" w:cstheme="majorHAnsi"/>
          <w:b/>
          <w:color w:val="5086B9"/>
          <w:highlight w:val="yellow"/>
          <w:lang w:val="fr-FR" w:eastAsia="zh-TW"/>
        </w:rPr>
        <w:t>résumé par OCHA, Action prioritaires et messages clés à convenir avec Membres mission</w:t>
      </w:r>
      <w:r w:rsidR="00C43CC1" w:rsidRPr="00E225D9">
        <w:rPr>
          <w:rFonts w:ascii="Arial Narrow" w:eastAsia="PMingLiU" w:hAnsi="Arial Narrow" w:cstheme="majorHAnsi"/>
          <w:b/>
          <w:color w:val="5086B9"/>
          <w:lang w:val="fr-FR" w:eastAsia="zh-TW"/>
        </w:rPr>
        <w:t>)</w:t>
      </w:r>
    </w:p>
    <w:p w14:paraId="173F2751" w14:textId="51EB1FA9" w:rsidR="00233323" w:rsidRDefault="006D1BA4" w:rsidP="004466B2">
      <w:pPr>
        <w:jc w:val="both"/>
        <w:rPr>
          <w:rFonts w:ascii="Arial Narrow" w:hAnsi="Arial Narrow" w:cstheme="majorHAnsi"/>
          <w:lang w:val="fr-FR"/>
        </w:rPr>
      </w:pPr>
      <w:r>
        <w:rPr>
          <w:rFonts w:ascii="Arial Narrow" w:hAnsi="Arial Narrow" w:cstheme="majorHAnsi"/>
          <w:lang w:val="fr-FR"/>
        </w:rPr>
        <w:t>A la suite d</w:t>
      </w:r>
      <w:r w:rsidR="006454FF">
        <w:rPr>
          <w:rFonts w:ascii="Arial Narrow" w:hAnsi="Arial Narrow" w:cstheme="majorHAnsi"/>
          <w:lang w:val="fr-FR"/>
        </w:rPr>
        <w:t>’</w:t>
      </w:r>
      <w:r>
        <w:rPr>
          <w:rFonts w:ascii="Arial Narrow" w:hAnsi="Arial Narrow" w:cstheme="majorHAnsi"/>
          <w:lang w:val="fr-FR"/>
        </w:rPr>
        <w:t xml:space="preserve">affrontements ayant repris à la fin du mois de mars </w:t>
      </w:r>
      <w:r w:rsidR="00FB5A5A">
        <w:rPr>
          <w:rFonts w:ascii="Arial Narrow" w:hAnsi="Arial Narrow" w:cstheme="majorHAnsi"/>
          <w:lang w:val="fr-FR"/>
        </w:rPr>
        <w:t xml:space="preserve">2022 </w:t>
      </w:r>
      <w:r>
        <w:rPr>
          <w:rFonts w:ascii="Arial Narrow" w:hAnsi="Arial Narrow" w:cstheme="majorHAnsi"/>
          <w:lang w:val="fr-FR"/>
        </w:rPr>
        <w:t xml:space="preserve">dans la Territoire de Rutshuru entre les Forces Armées congolaises (FARDC) et les éléments du groupe armé M23, plus </w:t>
      </w:r>
      <w:r w:rsidR="00112B3B">
        <w:rPr>
          <w:rFonts w:ascii="Arial Narrow" w:hAnsi="Arial Narrow" w:cstheme="majorHAnsi"/>
          <w:lang w:val="fr-FR"/>
        </w:rPr>
        <w:t xml:space="preserve">précisément </w:t>
      </w:r>
      <w:r>
        <w:rPr>
          <w:rFonts w:ascii="Arial Narrow" w:hAnsi="Arial Narrow" w:cstheme="majorHAnsi"/>
          <w:lang w:val="fr-FR"/>
        </w:rPr>
        <w:t xml:space="preserve">dans le Groupement de Jomba, la situation humanitaire s’est fortement </w:t>
      </w:r>
      <w:r w:rsidR="00112B3B">
        <w:rPr>
          <w:rFonts w:ascii="Arial Narrow" w:hAnsi="Arial Narrow" w:cstheme="majorHAnsi"/>
          <w:lang w:val="fr-FR"/>
        </w:rPr>
        <w:t>dégradée</w:t>
      </w:r>
      <w:r>
        <w:rPr>
          <w:rFonts w:ascii="Arial Narrow" w:hAnsi="Arial Narrow" w:cstheme="majorHAnsi"/>
          <w:lang w:val="fr-FR"/>
        </w:rPr>
        <w:t xml:space="preserve"> dans les Zones de santé de Rutshuru et de </w:t>
      </w:r>
      <w:proofErr w:type="spellStart"/>
      <w:r>
        <w:rPr>
          <w:rFonts w:ascii="Arial Narrow" w:hAnsi="Arial Narrow" w:cstheme="majorHAnsi"/>
          <w:lang w:val="fr-FR"/>
        </w:rPr>
        <w:t>Rwanguba</w:t>
      </w:r>
      <w:proofErr w:type="spellEnd"/>
      <w:r w:rsidR="00112B3B">
        <w:rPr>
          <w:rFonts w:ascii="Arial Narrow" w:hAnsi="Arial Narrow" w:cstheme="majorHAnsi"/>
          <w:lang w:val="fr-FR"/>
        </w:rPr>
        <w:t xml:space="preserve">, directement affectées par ces affrontements. Un déplacement massif d’au moins 10 400 ménages s’est opéré vers les localités voisines dans ces deux zones de santé, principalement sur l’axe </w:t>
      </w:r>
      <w:r w:rsidR="00FB5A5A">
        <w:rPr>
          <w:rFonts w:ascii="Arial Narrow" w:hAnsi="Arial Narrow" w:cstheme="majorHAnsi"/>
          <w:lang w:val="fr-FR"/>
        </w:rPr>
        <w:t>Rutshuru</w:t>
      </w:r>
      <w:r w:rsidR="00112B3B">
        <w:rPr>
          <w:rFonts w:ascii="Arial Narrow" w:hAnsi="Arial Narrow" w:cstheme="majorHAnsi"/>
          <w:lang w:val="fr-FR"/>
        </w:rPr>
        <w:t xml:space="preserve"> – </w:t>
      </w:r>
      <w:proofErr w:type="spellStart"/>
      <w:r w:rsidR="00112B3B">
        <w:rPr>
          <w:rFonts w:ascii="Arial Narrow" w:hAnsi="Arial Narrow" w:cstheme="majorHAnsi"/>
          <w:lang w:val="fr-FR"/>
        </w:rPr>
        <w:t>Tshengere</w:t>
      </w:r>
      <w:r w:rsidR="00FB5A5A">
        <w:rPr>
          <w:rFonts w:ascii="Arial Narrow" w:hAnsi="Arial Narrow" w:cstheme="majorHAnsi"/>
          <w:lang w:val="fr-FR"/>
        </w:rPr>
        <w:t>r</w:t>
      </w:r>
      <w:r w:rsidR="00112B3B">
        <w:rPr>
          <w:rFonts w:ascii="Arial Narrow" w:hAnsi="Arial Narrow" w:cstheme="majorHAnsi"/>
          <w:lang w:val="fr-FR"/>
        </w:rPr>
        <w:t>o</w:t>
      </w:r>
      <w:proofErr w:type="spellEnd"/>
      <w:r w:rsidR="00112B3B">
        <w:rPr>
          <w:rFonts w:ascii="Arial Narrow" w:hAnsi="Arial Narrow" w:cstheme="majorHAnsi"/>
          <w:lang w:val="fr-FR"/>
        </w:rPr>
        <w:t xml:space="preserve"> – Jomba et </w:t>
      </w:r>
      <w:proofErr w:type="spellStart"/>
      <w:r w:rsidR="00112B3B">
        <w:rPr>
          <w:rFonts w:ascii="Arial Narrow" w:hAnsi="Arial Narrow" w:cstheme="majorHAnsi"/>
          <w:lang w:val="fr-FR"/>
        </w:rPr>
        <w:t>Bunagana</w:t>
      </w:r>
      <w:proofErr w:type="spellEnd"/>
      <w:r w:rsidR="00112B3B">
        <w:rPr>
          <w:rFonts w:ascii="Arial Narrow" w:hAnsi="Arial Narrow" w:cstheme="majorHAnsi"/>
          <w:lang w:val="fr-FR"/>
        </w:rPr>
        <w:t xml:space="preserve">, mais aussi dans d’autres localités à l’intérieur de ces deux zones de santé, et vers la République Ougandaise où au moins 11.000 personnes se sont </w:t>
      </w:r>
      <w:r w:rsidR="00FB5A5A">
        <w:rPr>
          <w:rFonts w:ascii="Arial Narrow" w:hAnsi="Arial Narrow" w:cstheme="majorHAnsi"/>
          <w:lang w:val="fr-FR"/>
        </w:rPr>
        <w:t>réfugiées. La</w:t>
      </w:r>
      <w:r w:rsidR="00233323">
        <w:rPr>
          <w:rFonts w:ascii="Arial Narrow" w:hAnsi="Arial Narrow" w:cstheme="majorHAnsi"/>
          <w:lang w:val="fr-FR"/>
        </w:rPr>
        <w:t xml:space="preserve"> majorité de ces déplacés, soit près de 80%, passent la nuit dans des centres collectifs, dont des écoles, </w:t>
      </w:r>
      <w:r w:rsidR="00FB5A5A">
        <w:rPr>
          <w:rFonts w:ascii="Arial Narrow" w:hAnsi="Arial Narrow" w:cstheme="majorHAnsi"/>
          <w:lang w:val="fr-FR"/>
        </w:rPr>
        <w:t xml:space="preserve">et </w:t>
      </w:r>
      <w:r w:rsidR="00233323">
        <w:rPr>
          <w:rFonts w:ascii="Arial Narrow" w:hAnsi="Arial Narrow" w:cstheme="majorHAnsi"/>
          <w:lang w:val="fr-FR"/>
        </w:rPr>
        <w:t xml:space="preserve">dans des conditions de précarité </w:t>
      </w:r>
      <w:r w:rsidR="00FB5A5A">
        <w:rPr>
          <w:rFonts w:ascii="Arial Narrow" w:hAnsi="Arial Narrow" w:cstheme="majorHAnsi"/>
          <w:lang w:val="fr-FR"/>
        </w:rPr>
        <w:t xml:space="preserve">et promiscuité </w:t>
      </w:r>
      <w:r w:rsidR="00233323">
        <w:rPr>
          <w:rFonts w:ascii="Arial Narrow" w:hAnsi="Arial Narrow" w:cstheme="majorHAnsi"/>
          <w:lang w:val="fr-FR"/>
        </w:rPr>
        <w:t>extrême</w:t>
      </w:r>
      <w:r w:rsidR="00FB5A5A">
        <w:rPr>
          <w:rFonts w:ascii="Arial Narrow" w:hAnsi="Arial Narrow" w:cstheme="majorHAnsi"/>
          <w:lang w:val="fr-FR"/>
        </w:rPr>
        <w:t>s</w:t>
      </w:r>
      <w:r w:rsidR="00233323">
        <w:rPr>
          <w:rFonts w:ascii="Arial Narrow" w:hAnsi="Arial Narrow" w:cstheme="majorHAnsi"/>
          <w:lang w:val="fr-FR"/>
        </w:rPr>
        <w:t xml:space="preserve">. </w:t>
      </w:r>
    </w:p>
    <w:p w14:paraId="700C5F21" w14:textId="70D5B941" w:rsidR="00112B3B" w:rsidRDefault="00112B3B" w:rsidP="004466B2">
      <w:pPr>
        <w:jc w:val="both"/>
        <w:rPr>
          <w:rFonts w:ascii="Arial Narrow" w:hAnsi="Arial Narrow" w:cstheme="majorHAnsi"/>
          <w:lang w:val="fr-FR"/>
        </w:rPr>
      </w:pPr>
      <w:r>
        <w:rPr>
          <w:rFonts w:ascii="Arial Narrow" w:hAnsi="Arial Narrow" w:cstheme="majorHAnsi"/>
          <w:lang w:val="fr-FR"/>
        </w:rPr>
        <w:t xml:space="preserve">Ces mouvements de populations perdurent malheureusement dans la zone avec la poursuite des combats, </w:t>
      </w:r>
      <w:r w:rsidR="00233323">
        <w:rPr>
          <w:rFonts w:ascii="Arial Narrow" w:hAnsi="Arial Narrow" w:cstheme="majorHAnsi"/>
          <w:lang w:val="fr-FR"/>
        </w:rPr>
        <w:t xml:space="preserve">et </w:t>
      </w:r>
      <w:r>
        <w:rPr>
          <w:rFonts w:ascii="Arial Narrow" w:hAnsi="Arial Narrow" w:cstheme="majorHAnsi"/>
          <w:lang w:val="fr-FR"/>
        </w:rPr>
        <w:t xml:space="preserve">freinent sensiblement pour le moment les velléités des populations déplacées au retour. </w:t>
      </w:r>
    </w:p>
    <w:p w14:paraId="398CDCEF" w14:textId="0631B3A6" w:rsidR="00233323" w:rsidRDefault="00112B3B" w:rsidP="004466B2">
      <w:pPr>
        <w:jc w:val="both"/>
        <w:rPr>
          <w:rFonts w:ascii="Arial Narrow" w:hAnsi="Arial Narrow" w:cstheme="majorHAnsi"/>
          <w:lang w:val="fr-FR"/>
        </w:rPr>
      </w:pPr>
      <w:r>
        <w:rPr>
          <w:rFonts w:ascii="Arial Narrow" w:hAnsi="Arial Narrow" w:cstheme="majorHAnsi"/>
          <w:lang w:val="fr-FR"/>
        </w:rPr>
        <w:t xml:space="preserve">D’importants besoins humanitaires ont été ainsi documentés par la mission dans les localités d’accueil, dont les plus importants sont en </w:t>
      </w:r>
      <w:r w:rsidR="009E25F3">
        <w:rPr>
          <w:rFonts w:ascii="Arial Narrow" w:hAnsi="Arial Narrow" w:cstheme="majorHAnsi"/>
          <w:lang w:val="fr-FR"/>
        </w:rPr>
        <w:t xml:space="preserve">nourriture, abris, AME, santé (accès gratuits aux soins en faveur des ménages </w:t>
      </w:r>
      <w:r>
        <w:rPr>
          <w:rFonts w:ascii="Arial Narrow" w:hAnsi="Arial Narrow" w:cstheme="majorHAnsi"/>
          <w:lang w:val="fr-FR"/>
        </w:rPr>
        <w:t>déplacés</w:t>
      </w:r>
      <w:r w:rsidR="009E25F3">
        <w:rPr>
          <w:rFonts w:ascii="Arial Narrow" w:hAnsi="Arial Narrow" w:cstheme="majorHAnsi"/>
          <w:lang w:val="fr-FR"/>
        </w:rPr>
        <w:t>)</w:t>
      </w:r>
      <w:r>
        <w:rPr>
          <w:rFonts w:ascii="Arial Narrow" w:hAnsi="Arial Narrow" w:cstheme="majorHAnsi"/>
          <w:lang w:val="fr-FR"/>
        </w:rPr>
        <w:t>, en</w:t>
      </w:r>
      <w:r w:rsidR="00F958FB">
        <w:rPr>
          <w:rFonts w:ascii="Arial Narrow" w:hAnsi="Arial Narrow" w:cstheme="majorHAnsi"/>
          <w:lang w:val="fr-FR"/>
        </w:rPr>
        <w:t xml:space="preserve"> WASH </w:t>
      </w:r>
      <w:r>
        <w:rPr>
          <w:rFonts w:ascii="Arial Narrow" w:hAnsi="Arial Narrow" w:cstheme="majorHAnsi"/>
          <w:lang w:val="fr-FR"/>
        </w:rPr>
        <w:t xml:space="preserve">surtout </w:t>
      </w:r>
      <w:r w:rsidR="00F958FB">
        <w:rPr>
          <w:rFonts w:ascii="Arial Narrow" w:hAnsi="Arial Narrow" w:cstheme="majorHAnsi"/>
          <w:lang w:val="fr-FR"/>
        </w:rPr>
        <w:t>dans les centres collectifs</w:t>
      </w:r>
      <w:r>
        <w:rPr>
          <w:rFonts w:ascii="Arial Narrow" w:hAnsi="Arial Narrow" w:cstheme="majorHAnsi"/>
          <w:lang w:val="fr-FR"/>
        </w:rPr>
        <w:t xml:space="preserve"> et en éducation en faveur des enfants déplacés.</w:t>
      </w:r>
    </w:p>
    <w:p w14:paraId="311D7A05" w14:textId="4BD86B27" w:rsidR="00FB5A5A" w:rsidRDefault="00233323" w:rsidP="004466B2">
      <w:pPr>
        <w:jc w:val="both"/>
        <w:rPr>
          <w:rFonts w:ascii="Arial Narrow" w:hAnsi="Arial Narrow" w:cstheme="majorHAnsi"/>
          <w:lang w:val="fr-FR"/>
        </w:rPr>
      </w:pPr>
      <w:r>
        <w:rPr>
          <w:rFonts w:ascii="Arial Narrow" w:hAnsi="Arial Narrow" w:cstheme="majorHAnsi"/>
          <w:lang w:val="fr-FR"/>
        </w:rPr>
        <w:t>A l’accalmie des combats, il sied de venir au secours de cette communauté meurtrie par ce</w:t>
      </w:r>
      <w:r w:rsidR="00FB5A5A">
        <w:rPr>
          <w:rFonts w:ascii="Arial Narrow" w:hAnsi="Arial Narrow" w:cstheme="majorHAnsi"/>
          <w:lang w:val="fr-FR"/>
        </w:rPr>
        <w:t>tte</w:t>
      </w:r>
      <w:r>
        <w:rPr>
          <w:rFonts w:ascii="Arial Narrow" w:hAnsi="Arial Narrow" w:cstheme="majorHAnsi"/>
          <w:lang w:val="fr-FR"/>
        </w:rPr>
        <w:t xml:space="preserve"> nième résurgence de conflit dans la zone, principalement dans les zones de retour des déplacés.</w:t>
      </w:r>
    </w:p>
    <w:p w14:paraId="7B233BC6" w14:textId="43F1073C" w:rsidR="00AA7E50" w:rsidRPr="00E225D9" w:rsidRDefault="00F8427E" w:rsidP="00117DD7">
      <w:pPr>
        <w:pStyle w:val="ListParagraph"/>
        <w:numPr>
          <w:ilvl w:val="0"/>
          <w:numId w:val="5"/>
        </w:numPr>
        <w:spacing w:before="160" w:after="100" w:line="240" w:lineRule="auto"/>
        <w:ind w:left="284" w:hanging="284"/>
        <w:rPr>
          <w:rFonts w:ascii="Arial Narrow" w:eastAsia="PMingLiU" w:hAnsi="Arial Narrow" w:cstheme="majorHAnsi"/>
          <w:b/>
          <w:color w:val="5086B9"/>
          <w:lang w:val="fr-FR" w:eastAsia="zh-TW"/>
        </w:rPr>
      </w:pPr>
      <w:r w:rsidRPr="00E225D9">
        <w:rPr>
          <w:rFonts w:ascii="Arial Narrow" w:eastAsia="PMingLiU" w:hAnsi="Arial Narrow" w:cstheme="majorHAnsi"/>
          <w:b/>
          <w:color w:val="5086B9"/>
          <w:lang w:val="fr-FR" w:eastAsia="zh-TW"/>
        </w:rPr>
        <w:t>Contexte, justification, objectifs globaux, sectoriels &amp; résultats attendus (</w:t>
      </w:r>
      <w:proofErr w:type="spellStart"/>
      <w:r w:rsidRPr="00E225D9">
        <w:rPr>
          <w:rFonts w:ascii="Arial Narrow" w:eastAsia="PMingLiU" w:hAnsi="Arial Narrow" w:cstheme="majorHAnsi"/>
          <w:b/>
          <w:color w:val="5086B9"/>
          <w:lang w:val="fr-FR" w:eastAsia="zh-TW"/>
        </w:rPr>
        <w:t>cf</w:t>
      </w:r>
      <w:proofErr w:type="spellEnd"/>
      <w:r w:rsidRPr="00E225D9">
        <w:rPr>
          <w:rFonts w:ascii="Arial Narrow" w:eastAsia="PMingLiU" w:hAnsi="Arial Narrow" w:cstheme="majorHAnsi"/>
          <w:b/>
          <w:color w:val="5086B9"/>
          <w:lang w:val="fr-FR" w:eastAsia="zh-TW"/>
        </w:rPr>
        <w:t>, termes de référence joints)</w:t>
      </w:r>
    </w:p>
    <w:p w14:paraId="490D08A1" w14:textId="77777777" w:rsidR="003114A9" w:rsidRPr="00E225D9" w:rsidRDefault="003114A9" w:rsidP="003114A9">
      <w:pPr>
        <w:spacing w:after="0" w:line="240" w:lineRule="auto"/>
        <w:jc w:val="both"/>
        <w:rPr>
          <w:rFonts w:ascii="Arial Narrow" w:eastAsia="Calibri" w:hAnsi="Arial Narrow" w:cs="Arial"/>
          <w:sz w:val="20"/>
          <w:szCs w:val="20"/>
          <w:lang w:val="fr-FR"/>
        </w:rPr>
      </w:pPr>
    </w:p>
    <w:p w14:paraId="60F443BD" w14:textId="343EEDAA" w:rsidR="003114A9" w:rsidRPr="00E225D9" w:rsidRDefault="003114A9" w:rsidP="003114A9">
      <w:pPr>
        <w:spacing w:after="0" w:line="240" w:lineRule="auto"/>
        <w:jc w:val="both"/>
        <w:rPr>
          <w:rFonts w:ascii="Arial Narrow" w:eastAsia="Calibri" w:hAnsi="Arial Narrow" w:cstheme="majorHAnsi"/>
          <w:lang w:val="fr-FR"/>
        </w:rPr>
      </w:pPr>
      <w:r w:rsidRPr="00E225D9">
        <w:rPr>
          <w:rFonts w:ascii="Arial Narrow" w:eastAsia="Calibri" w:hAnsi="Arial Narrow" w:cstheme="majorHAnsi"/>
          <w:lang w:val="fr-FR"/>
        </w:rPr>
        <w:t>Le 28 mars 2022, des éléments M23 ont lancé une attaque contre des positions FARDC dans le Groupement de Jomba, en Territoire de Rutshuru. Des affrontements ont poussé une grande partie de la population civile au déplacement forcé vers les différents Groupements du territoire et vers la frontière avec l’Ouganda</w:t>
      </w:r>
      <w:r w:rsidR="009B3D2B" w:rsidRPr="00E225D9">
        <w:rPr>
          <w:rFonts w:ascii="Arial Narrow" w:eastAsia="Calibri" w:hAnsi="Arial Narrow" w:cstheme="majorHAnsi"/>
          <w:lang w:val="fr-FR"/>
        </w:rPr>
        <w:t xml:space="preserve">, </w:t>
      </w:r>
      <w:r w:rsidR="00E53B39">
        <w:rPr>
          <w:rFonts w:ascii="Arial Narrow" w:eastAsia="Calibri" w:hAnsi="Arial Narrow" w:cstheme="majorHAnsi"/>
          <w:lang w:val="fr-FR"/>
        </w:rPr>
        <w:t xml:space="preserve">en provenance de </w:t>
      </w:r>
      <w:r w:rsidR="00AD4BED">
        <w:rPr>
          <w:rFonts w:ascii="Arial Narrow" w:eastAsia="Calibri" w:hAnsi="Arial Narrow" w:cstheme="majorHAnsi"/>
          <w:lang w:val="fr-FR"/>
        </w:rPr>
        <w:t>plusieurs</w:t>
      </w:r>
      <w:r w:rsidR="00E53B39">
        <w:rPr>
          <w:rFonts w:ascii="Arial Narrow" w:eastAsia="Calibri" w:hAnsi="Arial Narrow" w:cstheme="majorHAnsi"/>
          <w:lang w:val="fr-FR"/>
        </w:rPr>
        <w:t xml:space="preserve"> localité</w:t>
      </w:r>
      <w:r w:rsidR="00AD4BED">
        <w:rPr>
          <w:rFonts w:ascii="Arial Narrow" w:eastAsia="Calibri" w:hAnsi="Arial Narrow" w:cstheme="majorHAnsi"/>
          <w:lang w:val="fr-FR"/>
        </w:rPr>
        <w:t>s</w:t>
      </w:r>
      <w:r w:rsidR="00E53B39">
        <w:rPr>
          <w:rFonts w:ascii="Arial Narrow" w:eastAsia="Calibri" w:hAnsi="Arial Narrow" w:cstheme="majorHAnsi"/>
          <w:lang w:val="fr-FR"/>
        </w:rPr>
        <w:t xml:space="preserve"> </w:t>
      </w:r>
      <w:r w:rsidR="00E53B39" w:rsidRPr="002713FA">
        <w:rPr>
          <w:rFonts w:ascii="Arial Narrow" w:hAnsi="Arial Narrow"/>
          <w:lang w:val="fr-FR"/>
        </w:rPr>
        <w:t>des Groupements Jomba (</w:t>
      </w:r>
      <w:proofErr w:type="spellStart"/>
      <w:r w:rsidR="00E53B39" w:rsidRPr="002713FA">
        <w:rPr>
          <w:rFonts w:ascii="Arial Narrow" w:hAnsi="Arial Narrow"/>
          <w:lang w:val="fr-FR"/>
        </w:rPr>
        <w:t>Tshengerero</w:t>
      </w:r>
      <w:proofErr w:type="spellEnd"/>
      <w:r w:rsidR="00E53B39" w:rsidRPr="002713FA">
        <w:rPr>
          <w:rFonts w:ascii="Arial Narrow" w:hAnsi="Arial Narrow"/>
          <w:lang w:val="fr-FR"/>
        </w:rPr>
        <w:t xml:space="preserve">, </w:t>
      </w:r>
      <w:proofErr w:type="spellStart"/>
      <w:r w:rsidR="00E53B39" w:rsidRPr="002713FA">
        <w:rPr>
          <w:rFonts w:ascii="Arial Narrow" w:hAnsi="Arial Narrow"/>
          <w:lang w:val="fr-FR"/>
        </w:rPr>
        <w:t>Bunagana</w:t>
      </w:r>
      <w:proofErr w:type="spellEnd"/>
      <w:r w:rsidR="00E53B39" w:rsidRPr="002713FA">
        <w:rPr>
          <w:rFonts w:ascii="Arial Narrow" w:hAnsi="Arial Narrow"/>
          <w:lang w:val="fr-FR"/>
        </w:rPr>
        <w:t xml:space="preserve">, </w:t>
      </w:r>
      <w:proofErr w:type="spellStart"/>
      <w:r w:rsidR="00E53B39" w:rsidRPr="002713FA">
        <w:rPr>
          <w:rFonts w:ascii="Arial Narrow" w:hAnsi="Arial Narrow"/>
          <w:lang w:val="fr-FR"/>
        </w:rPr>
        <w:t>Kabindi</w:t>
      </w:r>
      <w:proofErr w:type="spellEnd"/>
      <w:r w:rsidR="00E53B39" w:rsidRPr="002713FA">
        <w:rPr>
          <w:rFonts w:ascii="Arial Narrow" w:hAnsi="Arial Narrow"/>
          <w:lang w:val="fr-FR"/>
        </w:rPr>
        <w:t xml:space="preserve">, </w:t>
      </w:r>
      <w:proofErr w:type="spellStart"/>
      <w:r w:rsidR="00E53B39" w:rsidRPr="002713FA">
        <w:rPr>
          <w:rFonts w:ascii="Arial Narrow" w:hAnsi="Arial Narrow"/>
          <w:lang w:val="fr-FR"/>
        </w:rPr>
        <w:t>Gikoro</w:t>
      </w:r>
      <w:proofErr w:type="spellEnd"/>
      <w:r w:rsidR="00E53B39" w:rsidRPr="002713FA">
        <w:rPr>
          <w:rFonts w:ascii="Arial Narrow" w:hAnsi="Arial Narrow"/>
          <w:lang w:val="fr-FR"/>
        </w:rPr>
        <w:t xml:space="preserve">, </w:t>
      </w:r>
      <w:proofErr w:type="spellStart"/>
      <w:r w:rsidR="00E53B39" w:rsidRPr="002713FA">
        <w:rPr>
          <w:rFonts w:ascii="Arial Narrow" w:hAnsi="Arial Narrow"/>
          <w:lang w:val="fr-FR"/>
        </w:rPr>
        <w:t>Cheya</w:t>
      </w:r>
      <w:proofErr w:type="spellEnd"/>
      <w:r w:rsidR="00E53B39" w:rsidRPr="002713FA">
        <w:rPr>
          <w:rFonts w:ascii="Arial Narrow" w:hAnsi="Arial Narrow"/>
          <w:lang w:val="fr-FR"/>
        </w:rPr>
        <w:t xml:space="preserve">, </w:t>
      </w:r>
      <w:proofErr w:type="spellStart"/>
      <w:r w:rsidR="00E53B39" w:rsidRPr="002713FA">
        <w:rPr>
          <w:rFonts w:ascii="Arial Narrow" w:hAnsi="Arial Narrow"/>
          <w:lang w:val="fr-FR"/>
        </w:rPr>
        <w:t>Kitshangwa</w:t>
      </w:r>
      <w:proofErr w:type="spellEnd"/>
      <w:r w:rsidR="00E53B39" w:rsidRPr="002713FA">
        <w:rPr>
          <w:rFonts w:ascii="Arial Narrow" w:hAnsi="Arial Narrow"/>
          <w:lang w:val="fr-FR"/>
        </w:rPr>
        <w:t xml:space="preserve">, </w:t>
      </w:r>
      <w:proofErr w:type="spellStart"/>
      <w:r w:rsidR="00E53B39" w:rsidRPr="002713FA">
        <w:rPr>
          <w:rFonts w:ascii="Arial Narrow" w:hAnsi="Arial Narrow"/>
          <w:lang w:val="fr-FR"/>
        </w:rPr>
        <w:t>Nyanguru</w:t>
      </w:r>
      <w:proofErr w:type="spellEnd"/>
      <w:r w:rsidR="00E53B39" w:rsidRPr="002713FA">
        <w:rPr>
          <w:rFonts w:ascii="Arial Narrow" w:hAnsi="Arial Narrow"/>
          <w:lang w:val="fr-FR"/>
        </w:rPr>
        <w:t xml:space="preserve">, …), </w:t>
      </w:r>
      <w:proofErr w:type="spellStart"/>
      <w:r w:rsidR="00E53B39" w:rsidRPr="002713FA">
        <w:rPr>
          <w:rFonts w:ascii="Arial Narrow" w:hAnsi="Arial Narrow"/>
          <w:lang w:val="fr-FR"/>
        </w:rPr>
        <w:t>Bweza</w:t>
      </w:r>
      <w:proofErr w:type="spellEnd"/>
      <w:r w:rsidR="00E53B39" w:rsidRPr="002713FA">
        <w:rPr>
          <w:rFonts w:ascii="Arial Narrow" w:hAnsi="Arial Narrow"/>
          <w:lang w:val="fr-FR"/>
        </w:rPr>
        <w:t xml:space="preserve"> (</w:t>
      </w:r>
      <w:proofErr w:type="spellStart"/>
      <w:r w:rsidR="00E53B39" w:rsidRPr="002713FA">
        <w:rPr>
          <w:rFonts w:ascii="Arial Narrow" w:hAnsi="Arial Narrow"/>
          <w:lang w:val="fr-FR"/>
        </w:rPr>
        <w:t>Burere</w:t>
      </w:r>
      <w:proofErr w:type="spellEnd"/>
      <w:r w:rsidR="00E53B39" w:rsidRPr="002713FA">
        <w:rPr>
          <w:rFonts w:ascii="Arial Narrow" w:hAnsi="Arial Narrow"/>
          <w:lang w:val="fr-FR"/>
        </w:rPr>
        <w:t xml:space="preserve">, </w:t>
      </w:r>
      <w:proofErr w:type="spellStart"/>
      <w:r w:rsidR="00E53B39" w:rsidRPr="002713FA">
        <w:rPr>
          <w:rFonts w:ascii="Arial Narrow" w:hAnsi="Arial Narrow"/>
          <w:lang w:val="fr-FR"/>
        </w:rPr>
        <w:t>Kasebeya</w:t>
      </w:r>
      <w:proofErr w:type="spellEnd"/>
      <w:r w:rsidR="00E53B39" w:rsidRPr="002713FA">
        <w:rPr>
          <w:rFonts w:ascii="Arial Narrow" w:hAnsi="Arial Narrow"/>
          <w:lang w:val="fr-FR"/>
        </w:rPr>
        <w:t xml:space="preserve">, </w:t>
      </w:r>
      <w:proofErr w:type="spellStart"/>
      <w:r w:rsidR="00E53B39" w:rsidRPr="002713FA">
        <w:rPr>
          <w:rFonts w:ascii="Arial Narrow" w:hAnsi="Arial Narrow"/>
          <w:lang w:val="fr-FR"/>
        </w:rPr>
        <w:t>Kinihira</w:t>
      </w:r>
      <w:proofErr w:type="spellEnd"/>
      <w:r w:rsidR="00E53B39" w:rsidRPr="002713FA">
        <w:rPr>
          <w:rFonts w:ascii="Arial Narrow" w:hAnsi="Arial Narrow"/>
          <w:lang w:val="fr-FR"/>
        </w:rPr>
        <w:t>, …) e</w:t>
      </w:r>
      <w:r w:rsidR="00463E91">
        <w:rPr>
          <w:rFonts w:ascii="Arial Narrow" w:hAnsi="Arial Narrow"/>
          <w:lang w:val="fr-FR"/>
        </w:rPr>
        <w:t xml:space="preserve">t </w:t>
      </w:r>
      <w:proofErr w:type="spellStart"/>
      <w:r w:rsidR="00E53B39" w:rsidRPr="002713FA">
        <w:rPr>
          <w:rFonts w:ascii="Arial Narrow" w:hAnsi="Arial Narrow"/>
          <w:lang w:val="fr-FR"/>
        </w:rPr>
        <w:t>Gisigari</w:t>
      </w:r>
      <w:proofErr w:type="spellEnd"/>
      <w:r w:rsidR="00E53B39" w:rsidRPr="002713FA">
        <w:rPr>
          <w:rFonts w:ascii="Arial Narrow" w:hAnsi="Arial Narrow"/>
          <w:lang w:val="fr-FR"/>
        </w:rPr>
        <w:t xml:space="preserve"> (</w:t>
      </w:r>
      <w:proofErr w:type="spellStart"/>
      <w:r w:rsidR="00E53B39" w:rsidRPr="002713FA">
        <w:rPr>
          <w:rFonts w:ascii="Arial Narrow" w:hAnsi="Arial Narrow"/>
          <w:lang w:val="fr-FR"/>
        </w:rPr>
        <w:t>Binkenke</w:t>
      </w:r>
      <w:proofErr w:type="spellEnd"/>
      <w:r w:rsidR="00E53B39" w:rsidRPr="002713FA">
        <w:rPr>
          <w:rFonts w:ascii="Arial Narrow" w:hAnsi="Arial Narrow"/>
          <w:lang w:val="fr-FR"/>
        </w:rPr>
        <w:t xml:space="preserve">, </w:t>
      </w:r>
      <w:proofErr w:type="spellStart"/>
      <w:r w:rsidR="00E53B39" w:rsidRPr="002713FA">
        <w:rPr>
          <w:rFonts w:ascii="Arial Narrow" w:hAnsi="Arial Narrow"/>
          <w:lang w:val="fr-FR"/>
        </w:rPr>
        <w:t>Kanyamarebe</w:t>
      </w:r>
      <w:proofErr w:type="spellEnd"/>
      <w:r w:rsidR="00E53B39" w:rsidRPr="002713FA">
        <w:rPr>
          <w:rFonts w:ascii="Arial Narrow" w:hAnsi="Arial Narrow"/>
          <w:lang w:val="fr-FR"/>
        </w:rPr>
        <w:t>, …).</w:t>
      </w:r>
      <w:r w:rsidR="00E53B39">
        <w:rPr>
          <w:rFonts w:ascii="Arial Narrow" w:hAnsi="Arial Narrow"/>
          <w:lang w:val="fr-FR"/>
        </w:rPr>
        <w:t xml:space="preserve"> </w:t>
      </w:r>
      <w:r w:rsidR="00C54E8C" w:rsidRPr="00E225D9">
        <w:rPr>
          <w:rFonts w:ascii="Arial Narrow" w:eastAsia="Calibri" w:hAnsi="Arial Narrow" w:cstheme="majorHAnsi"/>
          <w:lang w:val="fr-FR"/>
        </w:rPr>
        <w:t xml:space="preserve">Les principaux axes ayant reçus les déplacés sont les axes Jomba – </w:t>
      </w:r>
      <w:proofErr w:type="spellStart"/>
      <w:r w:rsidR="00C54E8C" w:rsidRPr="00E225D9">
        <w:rPr>
          <w:rFonts w:ascii="Arial Narrow" w:eastAsia="Calibri" w:hAnsi="Arial Narrow" w:cstheme="majorHAnsi"/>
          <w:lang w:val="fr-FR"/>
        </w:rPr>
        <w:t>Bunagana</w:t>
      </w:r>
      <w:proofErr w:type="spellEnd"/>
      <w:r w:rsidR="00C54E8C" w:rsidRPr="00E225D9">
        <w:rPr>
          <w:rFonts w:ascii="Arial Narrow" w:eastAsia="Calibri" w:hAnsi="Arial Narrow" w:cstheme="majorHAnsi"/>
          <w:lang w:val="fr-FR"/>
        </w:rPr>
        <w:t>, l’axe Jomba</w:t>
      </w:r>
      <w:r w:rsidR="00E53B39">
        <w:rPr>
          <w:rFonts w:ascii="Arial Narrow" w:eastAsia="Calibri" w:hAnsi="Arial Narrow" w:cstheme="majorHAnsi"/>
          <w:lang w:val="fr-FR"/>
        </w:rPr>
        <w:t xml:space="preserve"> -</w:t>
      </w:r>
      <w:r w:rsidR="00C54E8C" w:rsidRPr="00E225D9">
        <w:rPr>
          <w:rFonts w:ascii="Arial Narrow" w:eastAsia="Calibri" w:hAnsi="Arial Narrow" w:cstheme="majorHAnsi"/>
          <w:lang w:val="fr-FR"/>
        </w:rPr>
        <w:t xml:space="preserve"> Rutshuru en passant par </w:t>
      </w:r>
      <w:proofErr w:type="spellStart"/>
      <w:r w:rsidR="00E53B39">
        <w:rPr>
          <w:rFonts w:ascii="Arial Narrow" w:eastAsia="Calibri" w:hAnsi="Arial Narrow" w:cstheme="majorHAnsi"/>
          <w:lang w:val="fr-FR"/>
        </w:rPr>
        <w:t>Tshengerero</w:t>
      </w:r>
      <w:proofErr w:type="spellEnd"/>
      <w:r w:rsidR="00E53B39">
        <w:rPr>
          <w:rFonts w:ascii="Arial Narrow" w:eastAsia="Calibri" w:hAnsi="Arial Narrow" w:cstheme="majorHAnsi"/>
          <w:lang w:val="fr-FR"/>
        </w:rPr>
        <w:t xml:space="preserve"> et </w:t>
      </w:r>
      <w:proofErr w:type="spellStart"/>
      <w:r w:rsidR="00E53B39">
        <w:rPr>
          <w:rFonts w:ascii="Arial Narrow" w:eastAsia="Calibri" w:hAnsi="Arial Narrow" w:cstheme="majorHAnsi"/>
          <w:lang w:val="fr-FR"/>
        </w:rPr>
        <w:t>Rwanguba</w:t>
      </w:r>
      <w:proofErr w:type="spellEnd"/>
      <w:r w:rsidR="00C54E8C" w:rsidRPr="00E225D9">
        <w:rPr>
          <w:rFonts w:ascii="Arial Narrow" w:eastAsia="Calibri" w:hAnsi="Arial Narrow" w:cstheme="majorHAnsi"/>
          <w:lang w:val="fr-FR"/>
        </w:rPr>
        <w:t xml:space="preserve"> et l’axe </w:t>
      </w:r>
      <w:proofErr w:type="spellStart"/>
      <w:r w:rsidR="00C54E8C" w:rsidRPr="00E225D9">
        <w:rPr>
          <w:rFonts w:ascii="Arial Narrow" w:eastAsia="Calibri" w:hAnsi="Arial Narrow" w:cstheme="majorHAnsi"/>
          <w:lang w:val="fr-FR"/>
        </w:rPr>
        <w:t>Bunagana</w:t>
      </w:r>
      <w:proofErr w:type="spellEnd"/>
      <w:r w:rsidR="00C54E8C" w:rsidRPr="00E225D9">
        <w:rPr>
          <w:rFonts w:ascii="Arial Narrow" w:eastAsia="Calibri" w:hAnsi="Arial Narrow" w:cstheme="majorHAnsi"/>
          <w:lang w:val="fr-FR"/>
        </w:rPr>
        <w:t xml:space="preserve"> vers la République Ougandaise. </w:t>
      </w:r>
      <w:r w:rsidR="001D0071" w:rsidRPr="00E225D9">
        <w:rPr>
          <w:rFonts w:ascii="Arial Narrow" w:eastAsia="Calibri" w:hAnsi="Arial Narrow" w:cstheme="majorHAnsi"/>
          <w:lang w:val="fr-FR"/>
        </w:rPr>
        <w:t xml:space="preserve">Toutefois, d’autres déplacements </w:t>
      </w:r>
      <w:r w:rsidR="00AD4BED">
        <w:rPr>
          <w:rFonts w:ascii="Arial Narrow" w:eastAsia="Calibri" w:hAnsi="Arial Narrow" w:cstheme="majorHAnsi"/>
          <w:lang w:val="fr-FR"/>
        </w:rPr>
        <w:t>dont les chiffres n’ont pas été maitrisés</w:t>
      </w:r>
      <w:r w:rsidR="001D0071" w:rsidRPr="00E225D9">
        <w:rPr>
          <w:rFonts w:ascii="Arial Narrow" w:eastAsia="Calibri" w:hAnsi="Arial Narrow" w:cstheme="majorHAnsi"/>
          <w:lang w:val="fr-FR"/>
        </w:rPr>
        <w:t xml:space="preserve"> ont eu lieu </w:t>
      </w:r>
      <w:r w:rsidR="00E53B39">
        <w:rPr>
          <w:rFonts w:ascii="Arial Narrow" w:eastAsia="Calibri" w:hAnsi="Arial Narrow" w:cstheme="majorHAnsi"/>
          <w:lang w:val="fr-FR"/>
        </w:rPr>
        <w:t xml:space="preserve">vers les villages à </w:t>
      </w:r>
      <w:r w:rsidR="001D0071" w:rsidRPr="00E225D9">
        <w:rPr>
          <w:rFonts w:ascii="Arial Narrow" w:eastAsia="Calibri" w:hAnsi="Arial Narrow" w:cstheme="majorHAnsi"/>
          <w:lang w:val="fr-FR"/>
        </w:rPr>
        <w:t xml:space="preserve">l’intérieur des groupements </w:t>
      </w:r>
      <w:r w:rsidR="001D0071" w:rsidRPr="00E53B39">
        <w:rPr>
          <w:rFonts w:ascii="Arial Narrow" w:eastAsia="Calibri" w:hAnsi="Arial Narrow" w:cstheme="majorHAnsi"/>
          <w:lang w:val="fr-FR"/>
        </w:rPr>
        <w:t>voisins</w:t>
      </w:r>
      <w:r w:rsidR="00AD4BED">
        <w:rPr>
          <w:rFonts w:ascii="Arial Narrow" w:eastAsia="Calibri" w:hAnsi="Arial Narrow" w:cstheme="majorHAnsi"/>
          <w:lang w:val="fr-FR"/>
        </w:rPr>
        <w:t xml:space="preserve">, tels que </w:t>
      </w:r>
      <w:proofErr w:type="spellStart"/>
      <w:r w:rsidR="00AD4BED" w:rsidRPr="00AD4BED">
        <w:rPr>
          <w:rFonts w:ascii="Arial Narrow" w:eastAsia="Calibri" w:hAnsi="Arial Narrow" w:cstheme="majorHAnsi"/>
          <w:lang w:val="fr-FR"/>
        </w:rPr>
        <w:t>Busanza</w:t>
      </w:r>
      <w:proofErr w:type="spellEnd"/>
      <w:r w:rsidR="00AD4BED" w:rsidRPr="00AD4BED">
        <w:rPr>
          <w:rFonts w:ascii="Arial Narrow" w:eastAsia="Calibri" w:hAnsi="Arial Narrow" w:cstheme="majorHAnsi"/>
          <w:lang w:val="fr-FR"/>
        </w:rPr>
        <w:t xml:space="preserve"> et </w:t>
      </w:r>
      <w:proofErr w:type="spellStart"/>
      <w:r w:rsidR="00AD4BED" w:rsidRPr="00AD4BED">
        <w:rPr>
          <w:rFonts w:ascii="Arial Narrow" w:eastAsia="Calibri" w:hAnsi="Arial Narrow" w:cstheme="majorHAnsi"/>
          <w:lang w:val="fr-FR"/>
        </w:rPr>
        <w:t>Bukoma</w:t>
      </w:r>
      <w:proofErr w:type="spellEnd"/>
      <w:r w:rsidR="001D0071" w:rsidRPr="00E53B39">
        <w:rPr>
          <w:rFonts w:ascii="Arial Narrow" w:eastAsia="Calibri" w:hAnsi="Arial Narrow" w:cstheme="majorHAnsi"/>
          <w:lang w:val="fr-FR"/>
        </w:rPr>
        <w:t xml:space="preserve">. </w:t>
      </w:r>
      <w:r w:rsidRPr="00E53B39">
        <w:rPr>
          <w:rFonts w:ascii="Arial Narrow" w:eastAsia="Calibri" w:hAnsi="Arial Narrow" w:cstheme="majorHAnsi"/>
          <w:lang w:val="fr-FR"/>
        </w:rPr>
        <w:t xml:space="preserve">Lors </w:t>
      </w:r>
      <w:r w:rsidRPr="00E225D9">
        <w:rPr>
          <w:rFonts w:ascii="Arial Narrow" w:eastAsia="Calibri" w:hAnsi="Arial Narrow" w:cstheme="majorHAnsi"/>
          <w:lang w:val="fr-FR"/>
        </w:rPr>
        <w:t>de ces incidents, les activités commerciales et éducatives ont été paralysées</w:t>
      </w:r>
      <w:r w:rsidR="00C54E8C" w:rsidRPr="00E225D9">
        <w:rPr>
          <w:rFonts w:ascii="Arial Narrow" w:eastAsia="Calibri" w:hAnsi="Arial Narrow" w:cstheme="majorHAnsi"/>
          <w:lang w:val="fr-FR"/>
        </w:rPr>
        <w:t xml:space="preserve"> et u</w:t>
      </w:r>
      <w:r w:rsidRPr="00E225D9">
        <w:rPr>
          <w:rFonts w:ascii="Arial Narrow" w:eastAsia="Calibri" w:hAnsi="Arial Narrow" w:cstheme="majorHAnsi"/>
          <w:lang w:val="fr-FR"/>
        </w:rPr>
        <w:t>n renfort des éléments FARDC a été effectué dans la zone.</w:t>
      </w:r>
    </w:p>
    <w:p w14:paraId="15D79842" w14:textId="77777777" w:rsidR="003114A9" w:rsidRPr="00E225D9" w:rsidRDefault="003114A9" w:rsidP="003114A9">
      <w:pPr>
        <w:spacing w:after="0" w:line="240" w:lineRule="auto"/>
        <w:jc w:val="both"/>
        <w:rPr>
          <w:rFonts w:ascii="Arial Narrow" w:eastAsia="Calibri" w:hAnsi="Arial Narrow" w:cstheme="majorHAnsi"/>
          <w:sz w:val="20"/>
          <w:szCs w:val="20"/>
          <w:lang w:val="fr-FR"/>
        </w:rPr>
      </w:pPr>
    </w:p>
    <w:p w14:paraId="14FF0F89" w14:textId="4797C28E" w:rsidR="00D177B8" w:rsidRPr="00E225D9" w:rsidRDefault="003114A9" w:rsidP="003114A9">
      <w:pPr>
        <w:spacing w:after="0" w:line="240" w:lineRule="auto"/>
        <w:jc w:val="both"/>
        <w:rPr>
          <w:rFonts w:ascii="Arial Narrow" w:eastAsia="Calibri" w:hAnsi="Arial Narrow" w:cstheme="majorHAnsi"/>
          <w:lang w:val="fr-FR"/>
        </w:rPr>
      </w:pPr>
      <w:r w:rsidRPr="00E225D9">
        <w:rPr>
          <w:rFonts w:ascii="Arial Narrow" w:eastAsia="Calibri" w:hAnsi="Arial Narrow" w:cstheme="majorHAnsi"/>
          <w:lang w:val="fr-FR"/>
        </w:rPr>
        <w:t>A</w:t>
      </w:r>
      <w:r w:rsidR="001D0071" w:rsidRPr="00E225D9">
        <w:rPr>
          <w:rFonts w:ascii="Arial Narrow" w:eastAsia="Calibri" w:hAnsi="Arial Narrow" w:cstheme="majorHAnsi"/>
          <w:lang w:val="fr-FR"/>
        </w:rPr>
        <w:t xml:space="preserve">près une accalmie observée à partir du </w:t>
      </w:r>
      <w:r w:rsidRPr="00E225D9">
        <w:rPr>
          <w:rFonts w:ascii="Arial Narrow" w:eastAsia="Calibri" w:hAnsi="Arial Narrow" w:cstheme="majorHAnsi"/>
          <w:lang w:val="fr-FR"/>
        </w:rPr>
        <w:t xml:space="preserve">31 mars 2022, </w:t>
      </w:r>
      <w:r w:rsidR="00383BD1">
        <w:rPr>
          <w:rFonts w:ascii="Arial Narrow" w:eastAsia="Calibri" w:hAnsi="Arial Narrow" w:cstheme="majorHAnsi"/>
          <w:lang w:val="fr-FR"/>
        </w:rPr>
        <w:t xml:space="preserve">après </w:t>
      </w:r>
      <w:r w:rsidR="001D0071" w:rsidRPr="00E225D9">
        <w:rPr>
          <w:rFonts w:ascii="Arial Narrow" w:eastAsia="Calibri" w:hAnsi="Arial Narrow" w:cstheme="majorHAnsi"/>
          <w:lang w:val="fr-FR"/>
        </w:rPr>
        <w:t xml:space="preserve">la reconquête par les FARDC </w:t>
      </w:r>
      <w:r w:rsidR="00383BD1" w:rsidRPr="00E225D9">
        <w:rPr>
          <w:rFonts w:ascii="Arial Narrow" w:eastAsia="Calibri" w:hAnsi="Arial Narrow" w:cstheme="majorHAnsi"/>
          <w:lang w:val="fr-FR"/>
        </w:rPr>
        <w:t xml:space="preserve">des certaines </w:t>
      </w:r>
      <w:r w:rsidR="00383BD1">
        <w:rPr>
          <w:rFonts w:ascii="Arial Narrow" w:eastAsia="Calibri" w:hAnsi="Arial Narrow" w:cstheme="majorHAnsi"/>
          <w:lang w:val="fr-FR"/>
        </w:rPr>
        <w:t xml:space="preserve">localités </w:t>
      </w:r>
      <w:r w:rsidR="001D0071" w:rsidRPr="00E225D9">
        <w:rPr>
          <w:rFonts w:ascii="Arial Narrow" w:eastAsia="Calibri" w:hAnsi="Arial Narrow" w:cstheme="majorHAnsi"/>
          <w:lang w:val="fr-FR"/>
        </w:rPr>
        <w:t>sous occupation des ex-rebelles, c</w:t>
      </w:r>
      <w:r w:rsidRPr="00E225D9">
        <w:rPr>
          <w:rFonts w:ascii="Arial Narrow" w:eastAsia="Calibri" w:hAnsi="Arial Narrow" w:cstheme="majorHAnsi"/>
          <w:lang w:val="fr-FR"/>
        </w:rPr>
        <w:t xml:space="preserve">ertains déplacés internes ont entamé un mouvement progressif de retour dans </w:t>
      </w:r>
      <w:r w:rsidR="001D0071" w:rsidRPr="00E225D9">
        <w:rPr>
          <w:rFonts w:ascii="Arial Narrow" w:eastAsia="Calibri" w:hAnsi="Arial Narrow" w:cstheme="majorHAnsi"/>
          <w:lang w:val="fr-FR"/>
        </w:rPr>
        <w:t xml:space="preserve">leurs localités d’origine du </w:t>
      </w:r>
      <w:r w:rsidRPr="00E225D9">
        <w:rPr>
          <w:rFonts w:ascii="Arial Narrow" w:eastAsia="Calibri" w:hAnsi="Arial Narrow" w:cstheme="majorHAnsi"/>
          <w:lang w:val="fr-FR"/>
        </w:rPr>
        <w:t>Groupement de Jomba</w:t>
      </w:r>
      <w:r w:rsidR="00FB08BE" w:rsidRPr="00E225D9">
        <w:rPr>
          <w:rFonts w:ascii="Arial Narrow" w:eastAsia="Calibri" w:hAnsi="Arial Narrow" w:cstheme="majorHAnsi"/>
          <w:lang w:val="fr-FR"/>
        </w:rPr>
        <w:t>, motivés par la saison culturale en cours dans les zones de provenance</w:t>
      </w:r>
      <w:r w:rsidRPr="00E225D9">
        <w:rPr>
          <w:rFonts w:ascii="Arial Narrow" w:eastAsia="Calibri" w:hAnsi="Arial Narrow" w:cstheme="majorHAnsi"/>
          <w:lang w:val="fr-FR"/>
        </w:rPr>
        <w:t xml:space="preserve">. Similairement, certains ménages qui avaient traversé la frontière pour trouver refuge en Ouganda, ont entamé eux aussi le retour dans la cité de </w:t>
      </w:r>
      <w:proofErr w:type="spellStart"/>
      <w:r w:rsidRPr="00E225D9">
        <w:rPr>
          <w:rFonts w:ascii="Arial Narrow" w:eastAsia="Calibri" w:hAnsi="Arial Narrow" w:cstheme="majorHAnsi"/>
          <w:lang w:val="fr-FR"/>
        </w:rPr>
        <w:t>Bunagana</w:t>
      </w:r>
      <w:proofErr w:type="spellEnd"/>
      <w:r w:rsidRPr="00E225D9">
        <w:rPr>
          <w:rFonts w:ascii="Arial Narrow" w:eastAsia="Calibri" w:hAnsi="Arial Narrow" w:cstheme="majorHAnsi"/>
          <w:lang w:val="fr-FR"/>
        </w:rPr>
        <w:t xml:space="preserve"> pour éviter d’être </w:t>
      </w:r>
      <w:r w:rsidR="001D0071" w:rsidRPr="00E225D9">
        <w:rPr>
          <w:rFonts w:ascii="Arial Narrow" w:eastAsia="Calibri" w:hAnsi="Arial Narrow" w:cstheme="majorHAnsi"/>
          <w:lang w:val="fr-FR"/>
        </w:rPr>
        <w:t xml:space="preserve">contraints par </w:t>
      </w:r>
      <w:r w:rsidRPr="00E225D9">
        <w:rPr>
          <w:rFonts w:ascii="Arial Narrow" w:eastAsia="Calibri" w:hAnsi="Arial Narrow" w:cstheme="majorHAnsi"/>
          <w:lang w:val="fr-FR"/>
        </w:rPr>
        <w:t xml:space="preserve">le Gouvernement hôte de rejoindre les camps des réfugiés. </w:t>
      </w:r>
    </w:p>
    <w:p w14:paraId="6245E147" w14:textId="77777777" w:rsidR="00D177B8" w:rsidRPr="00E225D9" w:rsidRDefault="00D177B8" w:rsidP="003114A9">
      <w:pPr>
        <w:spacing w:after="0" w:line="240" w:lineRule="auto"/>
        <w:jc w:val="both"/>
        <w:rPr>
          <w:rFonts w:ascii="Arial Narrow" w:eastAsia="Calibri" w:hAnsi="Arial Narrow" w:cstheme="majorHAnsi"/>
          <w:lang w:val="fr-FR"/>
        </w:rPr>
      </w:pPr>
    </w:p>
    <w:p w14:paraId="119C705A" w14:textId="2E954003" w:rsidR="009B3D2B" w:rsidRPr="00E225D9" w:rsidRDefault="00D177B8" w:rsidP="009B3D2B">
      <w:pPr>
        <w:spacing w:after="0" w:line="240" w:lineRule="auto"/>
        <w:jc w:val="both"/>
        <w:rPr>
          <w:rFonts w:ascii="Arial Narrow" w:eastAsia="Calibri" w:hAnsi="Arial Narrow" w:cstheme="majorHAnsi"/>
          <w:lang w:val="fr-FR"/>
        </w:rPr>
      </w:pPr>
      <w:r w:rsidRPr="00E225D9">
        <w:rPr>
          <w:rFonts w:ascii="Arial Narrow" w:eastAsia="Calibri" w:hAnsi="Arial Narrow" w:cstheme="majorHAnsi"/>
          <w:lang w:val="fr-FR"/>
        </w:rPr>
        <w:t>Cependant</w:t>
      </w:r>
      <w:r w:rsidR="00383BD1">
        <w:rPr>
          <w:rFonts w:ascii="Arial Narrow" w:eastAsia="Calibri" w:hAnsi="Arial Narrow" w:cstheme="majorHAnsi"/>
          <w:lang w:val="fr-FR"/>
        </w:rPr>
        <w:t>,</w:t>
      </w:r>
      <w:r w:rsidRPr="00E225D9">
        <w:rPr>
          <w:rFonts w:ascii="Arial Narrow" w:eastAsia="Calibri" w:hAnsi="Arial Narrow" w:cstheme="majorHAnsi"/>
          <w:lang w:val="fr-FR"/>
        </w:rPr>
        <w:t xml:space="preserve"> avec la reprise de l’offensive des FARDC </w:t>
      </w:r>
      <w:r w:rsidR="0047320C" w:rsidRPr="00E225D9">
        <w:rPr>
          <w:rFonts w:ascii="Arial Narrow" w:eastAsia="Calibri" w:hAnsi="Arial Narrow" w:cstheme="majorHAnsi"/>
          <w:lang w:val="fr-FR"/>
        </w:rPr>
        <w:t xml:space="preserve">le mercredi 06 avril 2022 </w:t>
      </w:r>
      <w:r w:rsidRPr="00E225D9">
        <w:rPr>
          <w:rFonts w:ascii="Arial Narrow" w:eastAsia="Calibri" w:hAnsi="Arial Narrow" w:cstheme="majorHAnsi"/>
          <w:lang w:val="fr-FR"/>
        </w:rPr>
        <w:t>qui cherchent à délocaliser définitivement les ex-rebelles des localités où ils sont</w:t>
      </w:r>
      <w:r w:rsidR="00383BD1">
        <w:rPr>
          <w:rFonts w:ascii="Arial Narrow" w:eastAsia="Calibri" w:hAnsi="Arial Narrow" w:cstheme="majorHAnsi"/>
          <w:lang w:val="fr-FR"/>
        </w:rPr>
        <w:t xml:space="preserve"> restés </w:t>
      </w:r>
      <w:r w:rsidRPr="00E225D9">
        <w:rPr>
          <w:rFonts w:ascii="Arial Narrow" w:eastAsia="Calibri" w:hAnsi="Arial Narrow" w:cstheme="majorHAnsi"/>
          <w:lang w:val="fr-FR"/>
        </w:rPr>
        <w:t xml:space="preserve">encore cantonnés, notamment </w:t>
      </w:r>
      <w:r w:rsidR="0047320C" w:rsidRPr="00E225D9">
        <w:rPr>
          <w:rFonts w:ascii="Arial Narrow" w:eastAsia="Calibri" w:hAnsi="Arial Narrow" w:cstheme="majorHAnsi"/>
          <w:lang w:val="fr-FR"/>
        </w:rPr>
        <w:t>sur</w:t>
      </w:r>
      <w:r w:rsidRPr="00E225D9">
        <w:rPr>
          <w:rFonts w:ascii="Arial Narrow" w:eastAsia="Calibri" w:hAnsi="Arial Narrow" w:cstheme="majorHAnsi"/>
          <w:lang w:val="fr-FR"/>
        </w:rPr>
        <w:t xml:space="preserve"> les collines aux alentours des localités </w:t>
      </w:r>
      <w:r w:rsidR="00383BD1">
        <w:rPr>
          <w:rFonts w:ascii="Arial Narrow" w:eastAsia="Calibri" w:hAnsi="Arial Narrow" w:cstheme="majorHAnsi"/>
          <w:lang w:val="fr-FR"/>
        </w:rPr>
        <w:t>de</w:t>
      </w:r>
      <w:r w:rsidRPr="00E225D9">
        <w:rPr>
          <w:rFonts w:ascii="Arial Narrow" w:eastAsia="Calibri" w:hAnsi="Arial Narrow" w:cstheme="majorHAnsi"/>
          <w:lang w:val="fr-FR"/>
        </w:rPr>
        <w:t xml:space="preserve"> </w:t>
      </w:r>
      <w:proofErr w:type="spellStart"/>
      <w:r w:rsidRPr="00E225D9">
        <w:rPr>
          <w:rFonts w:ascii="Arial Narrow" w:eastAsia="Calibri" w:hAnsi="Arial Narrow" w:cstheme="majorHAnsi"/>
          <w:lang w:val="fr-FR"/>
        </w:rPr>
        <w:t>Chanzu</w:t>
      </w:r>
      <w:proofErr w:type="spellEnd"/>
      <w:r w:rsidR="001D5DD1">
        <w:rPr>
          <w:rFonts w:ascii="Arial Narrow" w:eastAsia="Calibri" w:hAnsi="Arial Narrow" w:cstheme="majorHAnsi"/>
          <w:lang w:val="fr-FR"/>
        </w:rPr>
        <w:t xml:space="preserve"> et de </w:t>
      </w:r>
      <w:proofErr w:type="spellStart"/>
      <w:r w:rsidRPr="00E225D9">
        <w:rPr>
          <w:rFonts w:ascii="Arial Narrow" w:eastAsia="Calibri" w:hAnsi="Arial Narrow" w:cstheme="majorHAnsi"/>
          <w:lang w:val="fr-FR"/>
        </w:rPr>
        <w:t>Runyonyi</w:t>
      </w:r>
      <w:proofErr w:type="spellEnd"/>
      <w:r w:rsidRPr="00E225D9">
        <w:rPr>
          <w:rFonts w:ascii="Arial Narrow" w:eastAsia="Calibri" w:hAnsi="Arial Narrow" w:cstheme="majorHAnsi"/>
          <w:lang w:val="fr-FR"/>
        </w:rPr>
        <w:t>, d</w:t>
      </w:r>
      <w:r w:rsidR="009B3D2B" w:rsidRPr="00E225D9">
        <w:rPr>
          <w:rFonts w:ascii="Arial Narrow" w:eastAsia="Calibri" w:hAnsi="Arial Narrow" w:cstheme="majorHAnsi"/>
          <w:lang w:val="fr-FR"/>
        </w:rPr>
        <w:t xml:space="preserve">es </w:t>
      </w:r>
      <w:r w:rsidRPr="00E225D9">
        <w:rPr>
          <w:rFonts w:ascii="Arial Narrow" w:eastAsia="Calibri" w:hAnsi="Arial Narrow" w:cstheme="majorHAnsi"/>
          <w:lang w:val="fr-FR"/>
        </w:rPr>
        <w:t xml:space="preserve">mouvements </w:t>
      </w:r>
      <w:r w:rsidR="009B3D2B" w:rsidRPr="00E225D9">
        <w:rPr>
          <w:rFonts w:ascii="Arial Narrow" w:eastAsia="Calibri" w:hAnsi="Arial Narrow" w:cstheme="majorHAnsi"/>
          <w:lang w:val="fr-FR"/>
        </w:rPr>
        <w:t xml:space="preserve">pendulaires des populations </w:t>
      </w:r>
      <w:r w:rsidR="0047320C" w:rsidRPr="00E225D9">
        <w:rPr>
          <w:rFonts w:ascii="Arial Narrow" w:eastAsia="Calibri" w:hAnsi="Arial Narrow" w:cstheme="majorHAnsi"/>
          <w:lang w:val="fr-FR"/>
        </w:rPr>
        <w:t xml:space="preserve">se sont </w:t>
      </w:r>
      <w:r w:rsidRPr="00E225D9">
        <w:rPr>
          <w:rFonts w:ascii="Arial Narrow" w:eastAsia="Calibri" w:hAnsi="Arial Narrow" w:cstheme="majorHAnsi"/>
          <w:lang w:val="fr-FR"/>
        </w:rPr>
        <w:t>poursuiv</w:t>
      </w:r>
      <w:r w:rsidR="0047320C" w:rsidRPr="00E225D9">
        <w:rPr>
          <w:rFonts w:ascii="Arial Narrow" w:eastAsia="Calibri" w:hAnsi="Arial Narrow" w:cstheme="majorHAnsi"/>
          <w:lang w:val="fr-FR"/>
        </w:rPr>
        <w:t>is</w:t>
      </w:r>
      <w:r w:rsidRPr="00E225D9">
        <w:rPr>
          <w:rFonts w:ascii="Arial Narrow" w:eastAsia="Calibri" w:hAnsi="Arial Narrow" w:cstheme="majorHAnsi"/>
          <w:lang w:val="fr-FR"/>
        </w:rPr>
        <w:t xml:space="preserve"> au rythme de l’intensification des combats</w:t>
      </w:r>
      <w:r w:rsidR="0047320C" w:rsidRPr="00E225D9">
        <w:rPr>
          <w:rFonts w:ascii="Arial Narrow" w:eastAsia="Calibri" w:hAnsi="Arial Narrow" w:cstheme="majorHAnsi"/>
          <w:lang w:val="fr-FR"/>
        </w:rPr>
        <w:t>,</w:t>
      </w:r>
      <w:r w:rsidRPr="00E225D9">
        <w:rPr>
          <w:rFonts w:ascii="Arial Narrow" w:eastAsia="Calibri" w:hAnsi="Arial Narrow" w:cstheme="majorHAnsi"/>
          <w:lang w:val="fr-FR"/>
        </w:rPr>
        <w:t xml:space="preserve"> face à la résistance opposée par les éléments de l’ex-rébellion</w:t>
      </w:r>
      <w:r w:rsidR="0047320C" w:rsidRPr="00E225D9">
        <w:rPr>
          <w:rFonts w:ascii="Arial Narrow" w:eastAsia="Calibri" w:hAnsi="Arial Narrow" w:cstheme="majorHAnsi"/>
          <w:lang w:val="fr-FR"/>
        </w:rPr>
        <w:t xml:space="preserve"> sur le terrain</w:t>
      </w:r>
      <w:r w:rsidR="009B3D2B" w:rsidRPr="00E225D9">
        <w:rPr>
          <w:rFonts w:ascii="Arial Narrow" w:eastAsia="Calibri" w:hAnsi="Arial Narrow" w:cstheme="majorHAnsi"/>
          <w:lang w:val="fr-FR"/>
        </w:rPr>
        <w:t xml:space="preserve">, ou par crainte des nouvelles attaques des rebelles. </w:t>
      </w:r>
    </w:p>
    <w:p w14:paraId="3B5AD4E7" w14:textId="77777777" w:rsidR="00D177B8" w:rsidRPr="00E225D9" w:rsidRDefault="00D177B8" w:rsidP="003114A9">
      <w:pPr>
        <w:spacing w:after="0" w:line="240" w:lineRule="auto"/>
        <w:jc w:val="both"/>
        <w:rPr>
          <w:rFonts w:ascii="Arial Narrow" w:eastAsia="Calibri" w:hAnsi="Arial Narrow" w:cstheme="majorHAnsi"/>
          <w:lang w:val="fr-FR"/>
        </w:rPr>
      </w:pPr>
    </w:p>
    <w:p w14:paraId="03E61405" w14:textId="7598BB9F" w:rsidR="00712291" w:rsidRPr="00E225D9" w:rsidRDefault="00712291" w:rsidP="003114A9">
      <w:pPr>
        <w:spacing w:after="0" w:line="240" w:lineRule="auto"/>
        <w:jc w:val="both"/>
        <w:rPr>
          <w:rFonts w:ascii="Arial Narrow" w:eastAsia="Calibri" w:hAnsi="Arial Narrow" w:cstheme="majorHAnsi"/>
          <w:lang w:val="fr-FR"/>
        </w:rPr>
      </w:pPr>
      <w:r w:rsidRPr="00E225D9">
        <w:rPr>
          <w:rFonts w:ascii="Arial Narrow" w:eastAsia="Calibri" w:hAnsi="Arial Narrow" w:cstheme="majorHAnsi"/>
          <w:lang w:val="fr-FR"/>
        </w:rPr>
        <w:lastRenderedPageBreak/>
        <w:t xml:space="preserve">Cette situation </w:t>
      </w:r>
      <w:r w:rsidR="00FB08BE" w:rsidRPr="00E225D9">
        <w:rPr>
          <w:rFonts w:ascii="Arial Narrow" w:eastAsia="Calibri" w:hAnsi="Arial Narrow" w:cstheme="majorHAnsi"/>
          <w:lang w:val="fr-FR"/>
        </w:rPr>
        <w:t xml:space="preserve">d’instabilité sécuritaire </w:t>
      </w:r>
      <w:r w:rsidRPr="00E225D9">
        <w:rPr>
          <w:rFonts w:ascii="Arial Narrow" w:eastAsia="Calibri" w:hAnsi="Arial Narrow" w:cstheme="majorHAnsi"/>
          <w:lang w:val="fr-FR"/>
        </w:rPr>
        <w:t xml:space="preserve">s’est </w:t>
      </w:r>
      <w:r w:rsidR="00184EB6" w:rsidRPr="00E225D9">
        <w:rPr>
          <w:rFonts w:ascii="Arial Narrow" w:eastAsia="Calibri" w:hAnsi="Arial Narrow" w:cstheme="majorHAnsi"/>
          <w:lang w:val="fr-FR"/>
        </w:rPr>
        <w:t>accompagnée</w:t>
      </w:r>
      <w:r w:rsidRPr="00E225D9">
        <w:rPr>
          <w:rFonts w:ascii="Arial Narrow" w:eastAsia="Calibri" w:hAnsi="Arial Narrow" w:cstheme="majorHAnsi"/>
          <w:lang w:val="fr-FR"/>
        </w:rPr>
        <w:t xml:space="preserve"> de plusieurs incidents de protection vis-à-vis de la population civile à travers les déplacements forcés, des destructions d’infrastructures sociales de base</w:t>
      </w:r>
      <w:r w:rsidR="00202801" w:rsidRPr="00E225D9">
        <w:rPr>
          <w:rStyle w:val="FootnoteReference"/>
          <w:rFonts w:ascii="Arial Narrow" w:eastAsia="Calibri" w:hAnsi="Arial Narrow" w:cstheme="majorHAnsi"/>
          <w:lang w:val="fr-FR"/>
        </w:rPr>
        <w:footnoteReference w:id="1"/>
      </w:r>
      <w:r w:rsidRPr="00E225D9">
        <w:rPr>
          <w:rFonts w:ascii="Arial Narrow" w:eastAsia="Calibri" w:hAnsi="Arial Narrow" w:cstheme="majorHAnsi"/>
          <w:lang w:val="fr-FR"/>
        </w:rPr>
        <w:t>, des pertes importantes des moyens de subsistance</w:t>
      </w:r>
      <w:r w:rsidR="00A15E78" w:rsidRPr="00E225D9">
        <w:rPr>
          <w:rFonts w:ascii="Arial Narrow" w:eastAsia="Calibri" w:hAnsi="Arial Narrow" w:cstheme="majorHAnsi"/>
          <w:lang w:val="fr-FR"/>
        </w:rPr>
        <w:t xml:space="preserve"> et</w:t>
      </w:r>
      <w:r w:rsidRPr="00E225D9">
        <w:rPr>
          <w:rFonts w:ascii="Arial Narrow" w:eastAsia="Calibri" w:hAnsi="Arial Narrow" w:cstheme="majorHAnsi"/>
          <w:lang w:val="fr-FR"/>
        </w:rPr>
        <w:t xml:space="preserve"> des biens de </w:t>
      </w:r>
      <w:r w:rsidR="00A15E78" w:rsidRPr="00E225D9">
        <w:rPr>
          <w:rFonts w:ascii="Arial Narrow" w:eastAsia="Calibri" w:hAnsi="Arial Narrow" w:cstheme="majorHAnsi"/>
          <w:lang w:val="fr-FR"/>
        </w:rPr>
        <w:t>première</w:t>
      </w:r>
      <w:r w:rsidRPr="00E225D9">
        <w:rPr>
          <w:rFonts w:ascii="Arial Narrow" w:eastAsia="Calibri" w:hAnsi="Arial Narrow" w:cstheme="majorHAnsi"/>
          <w:lang w:val="fr-FR"/>
        </w:rPr>
        <w:t xml:space="preserve"> nécessité </w:t>
      </w:r>
      <w:r w:rsidR="00A15E78" w:rsidRPr="00E225D9">
        <w:rPr>
          <w:rFonts w:ascii="Arial Narrow" w:eastAsia="Calibri" w:hAnsi="Arial Narrow" w:cstheme="majorHAnsi"/>
          <w:lang w:val="fr-FR"/>
        </w:rPr>
        <w:t>de la population</w:t>
      </w:r>
      <w:r w:rsidR="001D5DD1">
        <w:rPr>
          <w:rFonts w:ascii="Arial Narrow" w:eastAsia="Calibri" w:hAnsi="Arial Narrow" w:cstheme="majorHAnsi"/>
          <w:lang w:val="fr-FR"/>
        </w:rPr>
        <w:t> ;</w:t>
      </w:r>
      <w:r w:rsidR="00A15E78" w:rsidRPr="00E225D9">
        <w:rPr>
          <w:rFonts w:ascii="Arial Narrow" w:eastAsia="Calibri" w:hAnsi="Arial Narrow" w:cstheme="majorHAnsi"/>
          <w:lang w:val="fr-FR"/>
        </w:rPr>
        <w:t xml:space="preserve"> </w:t>
      </w:r>
      <w:r w:rsidRPr="00E225D9">
        <w:rPr>
          <w:rFonts w:ascii="Arial Narrow" w:eastAsia="Calibri" w:hAnsi="Arial Narrow" w:cstheme="majorHAnsi"/>
          <w:lang w:val="fr-FR"/>
        </w:rPr>
        <w:t>et ont exacerbé la vulnérabilité des populations, non seulement dans les communautés d’accueil des déplacés, mais aussi dans celles de retour.</w:t>
      </w:r>
      <w:r w:rsidR="00FB08BE" w:rsidRPr="00E225D9">
        <w:rPr>
          <w:rFonts w:ascii="Arial Narrow" w:eastAsia="Calibri" w:hAnsi="Arial Narrow" w:cstheme="majorHAnsi"/>
          <w:lang w:val="fr-FR"/>
        </w:rPr>
        <w:t xml:space="preserve"> Des pillages des centres de santé et domiciles des personnes déplacées ont été enregistrés dans les localités conquises par la rébellion, quelques blessés civils</w:t>
      </w:r>
      <w:r w:rsidR="00A15E78" w:rsidRPr="00E225D9">
        <w:rPr>
          <w:rStyle w:val="FootnoteReference"/>
          <w:rFonts w:ascii="Arial Narrow" w:eastAsia="Calibri" w:hAnsi="Arial Narrow" w:cstheme="majorHAnsi"/>
          <w:lang w:val="fr-FR"/>
        </w:rPr>
        <w:footnoteReference w:id="2"/>
      </w:r>
      <w:r w:rsidR="00FB08BE" w:rsidRPr="00E225D9">
        <w:rPr>
          <w:rFonts w:ascii="Arial Narrow" w:eastAsia="Calibri" w:hAnsi="Arial Narrow" w:cstheme="majorHAnsi"/>
          <w:lang w:val="fr-FR"/>
        </w:rPr>
        <w:t xml:space="preserve"> ainsi que des cas de viol et violations diverses des droits des civils, dont des brimades et des tortures, …</w:t>
      </w:r>
    </w:p>
    <w:p w14:paraId="749C6BD0" w14:textId="77777777" w:rsidR="00FB08BE" w:rsidRPr="00E225D9" w:rsidRDefault="00FB08BE" w:rsidP="003114A9">
      <w:pPr>
        <w:spacing w:after="0" w:line="240" w:lineRule="auto"/>
        <w:jc w:val="both"/>
        <w:rPr>
          <w:rFonts w:ascii="Arial Narrow" w:eastAsia="Calibri" w:hAnsi="Arial Narrow" w:cstheme="majorHAnsi"/>
          <w:lang w:val="fr-FR"/>
        </w:rPr>
      </w:pPr>
    </w:p>
    <w:p w14:paraId="12191798" w14:textId="714B7BD3" w:rsidR="003114A9" w:rsidRDefault="00762FC6" w:rsidP="003114A9">
      <w:pPr>
        <w:spacing w:after="0" w:line="240" w:lineRule="auto"/>
        <w:jc w:val="both"/>
        <w:rPr>
          <w:rFonts w:ascii="Arial Narrow" w:eastAsia="Calibri" w:hAnsi="Arial Narrow" w:cstheme="majorHAnsi"/>
          <w:lang w:val="fr-FR"/>
        </w:rPr>
      </w:pPr>
      <w:r w:rsidRPr="00E225D9">
        <w:rPr>
          <w:rFonts w:ascii="Arial Narrow" w:eastAsia="Calibri" w:hAnsi="Arial Narrow" w:cstheme="majorHAnsi"/>
          <w:lang w:val="fr-FR"/>
        </w:rPr>
        <w:t>La présente évaluation a été réalisée, sur recommandation de la COHP, en vue d’</w:t>
      </w:r>
      <w:r w:rsidR="003114A9" w:rsidRPr="00E225D9">
        <w:rPr>
          <w:rFonts w:ascii="Arial Narrow" w:eastAsia="Calibri" w:hAnsi="Arial Narrow" w:cstheme="majorHAnsi"/>
          <w:lang w:val="fr-FR"/>
        </w:rPr>
        <w:t xml:space="preserve">avoir une meilleure lecture de la situation humanitaire </w:t>
      </w:r>
      <w:r w:rsidR="001D5DD1">
        <w:rPr>
          <w:rFonts w:ascii="Arial Narrow" w:eastAsia="Calibri" w:hAnsi="Arial Narrow" w:cstheme="majorHAnsi"/>
          <w:lang w:val="fr-FR"/>
        </w:rPr>
        <w:t xml:space="preserve">dans la zone </w:t>
      </w:r>
      <w:r w:rsidR="003114A9" w:rsidRPr="00E225D9">
        <w:rPr>
          <w:rFonts w:ascii="Arial Narrow" w:eastAsia="Calibri" w:hAnsi="Arial Narrow" w:cstheme="majorHAnsi"/>
          <w:lang w:val="fr-FR"/>
        </w:rPr>
        <w:t xml:space="preserve">en général </w:t>
      </w:r>
      <w:r w:rsidRPr="00E225D9">
        <w:rPr>
          <w:rFonts w:ascii="Arial Narrow" w:eastAsia="Calibri" w:hAnsi="Arial Narrow" w:cstheme="majorHAnsi"/>
          <w:lang w:val="fr-FR"/>
        </w:rPr>
        <w:t xml:space="preserve">liée à cette nouvelle crise, </w:t>
      </w:r>
      <w:r w:rsidR="003114A9" w:rsidRPr="00E225D9">
        <w:rPr>
          <w:rFonts w:ascii="Arial Narrow" w:eastAsia="Calibri" w:hAnsi="Arial Narrow" w:cstheme="majorHAnsi"/>
          <w:lang w:val="fr-FR"/>
        </w:rPr>
        <w:t>et surtout sur les mouvements de population, et pouvoir connaître les besoins sectoriels des populations déplacées, retournées ainsi que d’autres vulnérables présents dans la zone</w:t>
      </w:r>
      <w:r w:rsidRPr="00E225D9">
        <w:rPr>
          <w:rFonts w:ascii="Arial Narrow" w:eastAsia="Calibri" w:hAnsi="Arial Narrow" w:cstheme="majorHAnsi"/>
          <w:lang w:val="fr-FR"/>
        </w:rPr>
        <w:t>.</w:t>
      </w:r>
    </w:p>
    <w:p w14:paraId="77DA34FA" w14:textId="092F473F" w:rsidR="001D5DD1" w:rsidRDefault="001D5DD1" w:rsidP="003114A9">
      <w:pPr>
        <w:spacing w:after="0" w:line="240" w:lineRule="auto"/>
        <w:jc w:val="both"/>
        <w:rPr>
          <w:rFonts w:ascii="Arial Narrow" w:eastAsia="Calibri" w:hAnsi="Arial Narrow" w:cstheme="majorHAnsi"/>
          <w:lang w:val="fr-FR"/>
        </w:rPr>
      </w:pPr>
    </w:p>
    <w:p w14:paraId="729A9949" w14:textId="77777777" w:rsidR="003A7506" w:rsidRPr="00E225D9" w:rsidRDefault="003A7506" w:rsidP="00117DD7">
      <w:pPr>
        <w:pStyle w:val="ListParagraph"/>
        <w:numPr>
          <w:ilvl w:val="0"/>
          <w:numId w:val="5"/>
        </w:numPr>
        <w:spacing w:before="160" w:after="100" w:line="240" w:lineRule="auto"/>
        <w:ind w:left="284" w:hanging="284"/>
        <w:rPr>
          <w:rFonts w:ascii="Arial Narrow" w:eastAsia="PMingLiU" w:hAnsi="Arial Narrow" w:cstheme="majorHAnsi"/>
          <w:b/>
          <w:color w:val="5086B9"/>
          <w:lang w:val="fr-FR" w:eastAsia="zh-TW"/>
        </w:rPr>
      </w:pPr>
      <w:r w:rsidRPr="00E225D9">
        <w:rPr>
          <w:rFonts w:ascii="Arial Narrow" w:eastAsia="PMingLiU" w:hAnsi="Arial Narrow" w:cstheme="majorHAnsi"/>
          <w:b/>
          <w:color w:val="5086B9"/>
          <w:lang w:val="fr-FR" w:eastAsia="zh-TW"/>
        </w:rPr>
        <w:t>Méthodologie de l’évaluation</w:t>
      </w:r>
    </w:p>
    <w:p w14:paraId="6F63C582" w14:textId="61EFDA8F" w:rsidR="00DC0020" w:rsidRPr="00E225D9" w:rsidRDefault="00AF6B8E" w:rsidP="003A7506">
      <w:pPr>
        <w:jc w:val="both"/>
        <w:rPr>
          <w:rFonts w:ascii="Arial Narrow" w:hAnsi="Arial Narrow" w:cstheme="minorHAnsi"/>
          <w:lang w:val="fr-FR"/>
        </w:rPr>
      </w:pPr>
      <w:r w:rsidRPr="00E225D9">
        <w:rPr>
          <w:rFonts w:ascii="Arial Narrow" w:hAnsi="Arial Narrow" w:cstheme="minorHAnsi"/>
          <w:lang w:val="fr-FR"/>
        </w:rPr>
        <w:t>L’équipe de la mission a été subdivisée en sous-équipe</w:t>
      </w:r>
      <w:r w:rsidR="001D5DD1">
        <w:rPr>
          <w:rFonts w:ascii="Arial Narrow" w:hAnsi="Arial Narrow" w:cstheme="minorHAnsi"/>
          <w:lang w:val="fr-FR"/>
        </w:rPr>
        <w:t>s</w:t>
      </w:r>
      <w:r w:rsidRPr="00E225D9">
        <w:rPr>
          <w:rFonts w:ascii="Arial Narrow" w:hAnsi="Arial Narrow" w:cstheme="minorHAnsi"/>
          <w:lang w:val="fr-FR"/>
        </w:rPr>
        <w:t xml:space="preserve"> sectorielle</w:t>
      </w:r>
      <w:r w:rsidR="001D5DD1">
        <w:rPr>
          <w:rFonts w:ascii="Arial Narrow" w:hAnsi="Arial Narrow" w:cstheme="minorHAnsi"/>
          <w:lang w:val="fr-FR"/>
        </w:rPr>
        <w:t>s</w:t>
      </w:r>
      <w:r w:rsidRPr="00E225D9">
        <w:rPr>
          <w:rFonts w:ascii="Arial Narrow" w:hAnsi="Arial Narrow" w:cstheme="minorHAnsi"/>
          <w:lang w:val="fr-FR"/>
        </w:rPr>
        <w:t xml:space="preserve"> chargé</w:t>
      </w:r>
      <w:r w:rsidR="001D5DD1">
        <w:rPr>
          <w:rFonts w:ascii="Arial Narrow" w:hAnsi="Arial Narrow" w:cstheme="minorHAnsi"/>
          <w:lang w:val="fr-FR"/>
        </w:rPr>
        <w:t>s</w:t>
      </w:r>
      <w:r w:rsidRPr="00E225D9">
        <w:rPr>
          <w:rFonts w:ascii="Arial Narrow" w:hAnsi="Arial Narrow" w:cstheme="minorHAnsi"/>
          <w:lang w:val="fr-FR"/>
        </w:rPr>
        <w:t xml:space="preserve"> de collecter les informations relatives à leur secteur respectif, sous le lead d’un chef de fil désigné par le cluster provincial, et l</w:t>
      </w:r>
      <w:r w:rsidR="003A7506" w:rsidRPr="00E225D9">
        <w:rPr>
          <w:rFonts w:ascii="Arial Narrow" w:hAnsi="Arial Narrow" w:cstheme="minorHAnsi"/>
          <w:lang w:val="fr-FR"/>
        </w:rPr>
        <w:t xml:space="preserve">a collecte des données s’est appuyée sur les outils sectoriels validés au niveau de chaque clusters et/ou groupes de travail. Les informations </w:t>
      </w:r>
      <w:r w:rsidR="00DC0020" w:rsidRPr="00E225D9">
        <w:rPr>
          <w:rFonts w:ascii="Arial Narrow" w:hAnsi="Arial Narrow" w:cstheme="minorHAnsi"/>
          <w:lang w:val="fr-FR"/>
        </w:rPr>
        <w:t xml:space="preserve">ont été collectées </w:t>
      </w:r>
      <w:r w:rsidR="003A7506" w:rsidRPr="00E225D9">
        <w:rPr>
          <w:rFonts w:ascii="Arial Narrow" w:hAnsi="Arial Narrow" w:cstheme="minorHAnsi"/>
          <w:lang w:val="fr-FR"/>
        </w:rPr>
        <w:t xml:space="preserve">à travers des </w:t>
      </w:r>
      <w:r w:rsidR="00DC0020" w:rsidRPr="00E225D9">
        <w:rPr>
          <w:rFonts w:ascii="Arial Narrow" w:hAnsi="Arial Narrow" w:cstheme="minorHAnsi"/>
          <w:lang w:val="fr-FR"/>
        </w:rPr>
        <w:t>ob</w:t>
      </w:r>
      <w:r w:rsidR="00DC0020" w:rsidRPr="00E225D9">
        <w:rPr>
          <w:rFonts w:ascii="Arial Narrow" w:eastAsia="Calibri" w:hAnsi="Arial Narrow" w:cstheme="majorHAnsi"/>
          <w:lang w:val="fr-FR"/>
        </w:rPr>
        <w:t xml:space="preserve">servations directes et indirectes, des </w:t>
      </w:r>
      <w:r w:rsidR="00DC0020" w:rsidRPr="00E225D9">
        <w:rPr>
          <w:rFonts w:ascii="Arial Narrow" w:hAnsi="Arial Narrow" w:cstheme="minorHAnsi"/>
          <w:lang w:val="fr-FR"/>
        </w:rPr>
        <w:t xml:space="preserve">focus group, des visites des ménages et d’infrastructures, </w:t>
      </w:r>
      <w:r w:rsidR="0008461B">
        <w:rPr>
          <w:rFonts w:ascii="Arial Narrow" w:hAnsi="Arial Narrow" w:cstheme="minorHAnsi"/>
          <w:lang w:val="fr-FR"/>
        </w:rPr>
        <w:t xml:space="preserve">et </w:t>
      </w:r>
      <w:r w:rsidR="00DC0020" w:rsidRPr="00E225D9">
        <w:rPr>
          <w:rFonts w:ascii="Arial Narrow" w:hAnsi="Arial Narrow" w:cstheme="minorHAnsi"/>
          <w:lang w:val="fr-FR"/>
        </w:rPr>
        <w:t xml:space="preserve">des entretiens avec des informateurs clés. </w:t>
      </w:r>
    </w:p>
    <w:p w14:paraId="6EE62D9F" w14:textId="2B4A9534" w:rsidR="003A7506" w:rsidRPr="00E225D9" w:rsidRDefault="003A7506" w:rsidP="003A7506">
      <w:pPr>
        <w:jc w:val="both"/>
        <w:rPr>
          <w:rFonts w:ascii="Arial Narrow" w:hAnsi="Arial Narrow" w:cstheme="minorHAnsi"/>
          <w:lang w:val="fr-FR"/>
        </w:rPr>
      </w:pPr>
      <w:r w:rsidRPr="00E225D9">
        <w:rPr>
          <w:rFonts w:ascii="Arial Narrow" w:hAnsi="Arial Narrow" w:cstheme="minorHAnsi"/>
          <w:lang w:val="fr-FR"/>
        </w:rPr>
        <w:t xml:space="preserve">D’autres informations et données secondaires sur le contexte humanitaire de la zone ont été collectées au niveau </w:t>
      </w:r>
      <w:r w:rsidR="00DC0020" w:rsidRPr="00E225D9">
        <w:rPr>
          <w:rFonts w:ascii="Arial Narrow" w:hAnsi="Arial Narrow" w:cstheme="minorHAnsi"/>
          <w:lang w:val="fr-FR"/>
        </w:rPr>
        <w:t>des services</w:t>
      </w:r>
      <w:r w:rsidRPr="00E225D9">
        <w:rPr>
          <w:rFonts w:ascii="Arial Narrow" w:hAnsi="Arial Narrow" w:cstheme="minorHAnsi"/>
          <w:lang w:val="fr-FR"/>
        </w:rPr>
        <w:t xml:space="preserve"> étatiques basés dans l</w:t>
      </w:r>
      <w:r w:rsidR="00AF6B8E" w:rsidRPr="00E225D9">
        <w:rPr>
          <w:rFonts w:ascii="Arial Narrow" w:hAnsi="Arial Narrow" w:cstheme="minorHAnsi"/>
          <w:lang w:val="fr-FR"/>
        </w:rPr>
        <w:t>es</w:t>
      </w:r>
      <w:r w:rsidRPr="00E225D9">
        <w:rPr>
          <w:rFonts w:ascii="Arial Narrow" w:hAnsi="Arial Narrow" w:cstheme="minorHAnsi"/>
          <w:lang w:val="fr-FR"/>
        </w:rPr>
        <w:t xml:space="preserve"> cité</w:t>
      </w:r>
      <w:r w:rsidR="00AF6B8E" w:rsidRPr="00E225D9">
        <w:rPr>
          <w:rFonts w:ascii="Arial Narrow" w:hAnsi="Arial Narrow" w:cstheme="minorHAnsi"/>
          <w:lang w:val="fr-FR"/>
        </w:rPr>
        <w:t>s</w:t>
      </w:r>
      <w:r w:rsidRPr="00E225D9">
        <w:rPr>
          <w:rFonts w:ascii="Arial Narrow" w:hAnsi="Arial Narrow" w:cstheme="minorHAnsi"/>
          <w:lang w:val="fr-FR"/>
        </w:rPr>
        <w:t xml:space="preserve"> de </w:t>
      </w:r>
      <w:proofErr w:type="spellStart"/>
      <w:r w:rsidR="00AF6B8E" w:rsidRPr="00E225D9">
        <w:rPr>
          <w:rFonts w:ascii="Arial Narrow" w:hAnsi="Arial Narrow" w:cstheme="minorHAnsi"/>
          <w:lang w:val="fr-FR"/>
        </w:rPr>
        <w:t>Kiwanja</w:t>
      </w:r>
      <w:proofErr w:type="spellEnd"/>
      <w:r w:rsidR="00AF6B8E" w:rsidRPr="00E225D9">
        <w:rPr>
          <w:rFonts w:ascii="Arial Narrow" w:hAnsi="Arial Narrow" w:cstheme="minorHAnsi"/>
          <w:lang w:val="fr-FR"/>
        </w:rPr>
        <w:t xml:space="preserve"> et de Rutshuru</w:t>
      </w:r>
      <w:r w:rsidRPr="00E225D9">
        <w:rPr>
          <w:rFonts w:ascii="Arial Narrow" w:hAnsi="Arial Narrow" w:cstheme="minorHAnsi"/>
          <w:lang w:val="fr-FR"/>
        </w:rPr>
        <w:t xml:space="preserve">, siège du Territoire de même nom.  </w:t>
      </w:r>
    </w:p>
    <w:p w14:paraId="0580D126" w14:textId="63803D35" w:rsidR="0059692C" w:rsidRPr="00E225D9" w:rsidRDefault="0059692C" w:rsidP="0059692C">
      <w:pPr>
        <w:jc w:val="both"/>
        <w:rPr>
          <w:rFonts w:ascii="Arial Narrow" w:hAnsi="Arial Narrow" w:cstheme="minorHAnsi"/>
          <w:lang w:val="fr-FR"/>
        </w:rPr>
      </w:pPr>
      <w:r w:rsidRPr="00E225D9">
        <w:rPr>
          <w:rFonts w:ascii="Arial Narrow" w:hAnsi="Arial Narrow" w:cstheme="minorHAnsi"/>
          <w:lang w:val="fr-FR"/>
        </w:rPr>
        <w:t xml:space="preserve">Toutefois, </w:t>
      </w:r>
      <w:proofErr w:type="gramStart"/>
      <w:r w:rsidRPr="00E225D9">
        <w:rPr>
          <w:rFonts w:ascii="Arial Narrow" w:hAnsi="Arial Narrow" w:cstheme="minorHAnsi"/>
          <w:lang w:val="fr-FR"/>
        </w:rPr>
        <w:t>suite au</w:t>
      </w:r>
      <w:proofErr w:type="gramEnd"/>
      <w:r w:rsidRPr="00E225D9">
        <w:rPr>
          <w:rFonts w:ascii="Arial Narrow" w:hAnsi="Arial Narrow" w:cstheme="minorHAnsi"/>
          <w:lang w:val="fr-FR"/>
        </w:rPr>
        <w:t xml:space="preserve"> contexte d’instabilité sécuritaire qui a caractérisé la zone durant la période de l’évaluation, </w:t>
      </w:r>
      <w:r w:rsidR="0008461B">
        <w:rPr>
          <w:rFonts w:ascii="Arial Narrow" w:hAnsi="Arial Narrow" w:cstheme="minorHAnsi"/>
          <w:lang w:val="fr-FR"/>
        </w:rPr>
        <w:t xml:space="preserve">la mission </w:t>
      </w:r>
      <w:r w:rsidR="0008461B" w:rsidRPr="00E225D9">
        <w:rPr>
          <w:rFonts w:ascii="Arial Narrow" w:hAnsi="Arial Narrow" w:cstheme="minorHAnsi"/>
          <w:lang w:val="fr-FR"/>
        </w:rPr>
        <w:t>n’a</w:t>
      </w:r>
      <w:r w:rsidRPr="00E225D9">
        <w:rPr>
          <w:rFonts w:ascii="Arial Narrow" w:hAnsi="Arial Narrow" w:cstheme="minorHAnsi"/>
          <w:lang w:val="fr-FR"/>
        </w:rPr>
        <w:t xml:space="preserve"> </w:t>
      </w:r>
      <w:r w:rsidR="0008461B">
        <w:rPr>
          <w:rFonts w:ascii="Arial Narrow" w:hAnsi="Arial Narrow" w:cstheme="minorHAnsi"/>
          <w:lang w:val="fr-FR"/>
        </w:rPr>
        <w:t xml:space="preserve">pas pu suffisamment se rendre dans les localités identifiées comme sites de retour à l’issue des premiers affrontements entre les forces belligérantes à la fin du mois de mars, soit vers les localités sur les axes </w:t>
      </w:r>
      <w:r w:rsidR="0008461B" w:rsidRPr="00E225D9">
        <w:rPr>
          <w:rFonts w:ascii="Arial Narrow" w:hAnsi="Arial Narrow" w:cstheme="minorHAnsi"/>
          <w:lang w:val="fr-FR"/>
        </w:rPr>
        <w:t xml:space="preserve">Rutshuru – </w:t>
      </w:r>
      <w:proofErr w:type="spellStart"/>
      <w:r w:rsidR="0008461B" w:rsidRPr="00E225D9">
        <w:rPr>
          <w:rFonts w:ascii="Arial Narrow" w:hAnsi="Arial Narrow" w:cstheme="minorHAnsi"/>
          <w:lang w:val="fr-FR"/>
        </w:rPr>
        <w:t>Tchengerero-Bunagana</w:t>
      </w:r>
      <w:proofErr w:type="spellEnd"/>
      <w:r w:rsidR="0008461B" w:rsidRPr="00E225D9">
        <w:rPr>
          <w:rFonts w:ascii="Arial Narrow" w:hAnsi="Arial Narrow" w:cstheme="minorHAnsi"/>
          <w:lang w:val="fr-FR"/>
        </w:rPr>
        <w:t xml:space="preserve"> et Rutshuru-</w:t>
      </w:r>
      <w:proofErr w:type="spellStart"/>
      <w:r w:rsidR="0008461B" w:rsidRPr="00E225D9">
        <w:rPr>
          <w:rFonts w:ascii="Arial Narrow" w:hAnsi="Arial Narrow" w:cstheme="minorHAnsi"/>
          <w:lang w:val="fr-FR"/>
        </w:rPr>
        <w:t>Rwanguba</w:t>
      </w:r>
      <w:proofErr w:type="spellEnd"/>
      <w:r w:rsidR="0008461B" w:rsidRPr="00E225D9">
        <w:rPr>
          <w:rFonts w:ascii="Arial Narrow" w:hAnsi="Arial Narrow" w:cstheme="minorHAnsi"/>
          <w:lang w:val="fr-FR"/>
        </w:rPr>
        <w:t>-</w:t>
      </w:r>
      <w:proofErr w:type="spellStart"/>
      <w:r w:rsidR="00FA47F2" w:rsidRPr="00E225D9">
        <w:rPr>
          <w:rFonts w:ascii="Arial Narrow" w:hAnsi="Arial Narrow" w:cstheme="minorHAnsi"/>
          <w:lang w:val="fr-FR"/>
        </w:rPr>
        <w:t>Kiringa</w:t>
      </w:r>
      <w:proofErr w:type="spellEnd"/>
      <w:r w:rsidR="00FA47F2">
        <w:rPr>
          <w:rFonts w:ascii="Arial Narrow" w:hAnsi="Arial Narrow" w:cstheme="minorHAnsi"/>
          <w:lang w:val="fr-FR"/>
        </w:rPr>
        <w:t xml:space="preserve">, </w:t>
      </w:r>
      <w:r w:rsidR="00FA47F2" w:rsidRPr="00E225D9">
        <w:rPr>
          <w:rFonts w:ascii="Arial Narrow" w:hAnsi="Arial Narrow" w:cstheme="minorHAnsi"/>
          <w:lang w:val="fr-FR"/>
        </w:rPr>
        <w:t>restées</w:t>
      </w:r>
      <w:r w:rsidR="0008461B">
        <w:rPr>
          <w:rFonts w:ascii="Arial Narrow" w:hAnsi="Arial Narrow" w:cstheme="minorHAnsi"/>
          <w:lang w:val="fr-FR"/>
        </w:rPr>
        <w:t xml:space="preserve"> encore sous les opérations militaires et/ou théâtres de combats. </w:t>
      </w:r>
      <w:r w:rsidR="00FA47F2">
        <w:rPr>
          <w:rFonts w:ascii="Arial Narrow" w:hAnsi="Arial Narrow" w:cstheme="minorHAnsi"/>
          <w:lang w:val="fr-FR"/>
        </w:rPr>
        <w:t xml:space="preserve">Toutefois quelques groupes sectoriels ont pu y </w:t>
      </w:r>
      <w:proofErr w:type="gramStart"/>
      <w:r w:rsidR="00FA47F2">
        <w:rPr>
          <w:rFonts w:ascii="Arial Narrow" w:hAnsi="Arial Narrow" w:cstheme="minorHAnsi"/>
          <w:lang w:val="fr-FR"/>
        </w:rPr>
        <w:t xml:space="preserve">collecter </w:t>
      </w:r>
      <w:r w:rsidR="00906F3B">
        <w:rPr>
          <w:rFonts w:ascii="Arial Narrow" w:hAnsi="Arial Narrow" w:cstheme="minorHAnsi"/>
          <w:lang w:val="fr-FR"/>
        </w:rPr>
        <w:t xml:space="preserve"> auprès</w:t>
      </w:r>
      <w:proofErr w:type="gramEnd"/>
      <w:r w:rsidR="00906F3B">
        <w:rPr>
          <w:rFonts w:ascii="Arial Narrow" w:hAnsi="Arial Narrow" w:cstheme="minorHAnsi"/>
          <w:lang w:val="fr-FR"/>
        </w:rPr>
        <w:t xml:space="preserve"> des interlocuteurs clés </w:t>
      </w:r>
      <w:r w:rsidR="00FA47F2">
        <w:rPr>
          <w:rFonts w:ascii="Arial Narrow" w:hAnsi="Arial Narrow" w:cstheme="minorHAnsi"/>
          <w:lang w:val="fr-FR"/>
        </w:rPr>
        <w:t xml:space="preserve">quelques données sur le contexte humanitaire, alors que les autres n’ont pu accéder aux données primaires que dans les </w:t>
      </w:r>
      <w:r w:rsidRPr="00E225D9">
        <w:rPr>
          <w:rFonts w:ascii="Arial Narrow" w:hAnsi="Arial Narrow" w:cstheme="minorHAnsi"/>
          <w:lang w:val="fr-FR"/>
        </w:rPr>
        <w:t xml:space="preserve">cités de </w:t>
      </w:r>
      <w:proofErr w:type="spellStart"/>
      <w:r w:rsidRPr="00E225D9">
        <w:rPr>
          <w:rFonts w:ascii="Arial Narrow" w:hAnsi="Arial Narrow" w:cstheme="minorHAnsi"/>
          <w:lang w:val="fr-FR"/>
        </w:rPr>
        <w:t>Kiwanja</w:t>
      </w:r>
      <w:proofErr w:type="spellEnd"/>
      <w:r w:rsidRPr="00E225D9">
        <w:rPr>
          <w:rFonts w:ascii="Arial Narrow" w:hAnsi="Arial Narrow" w:cstheme="minorHAnsi"/>
          <w:lang w:val="fr-FR"/>
        </w:rPr>
        <w:t xml:space="preserve"> et de Rutshuru et sur l’axe Rutshuru – </w:t>
      </w:r>
      <w:proofErr w:type="spellStart"/>
      <w:r w:rsidRPr="00E225D9">
        <w:rPr>
          <w:rFonts w:ascii="Arial Narrow" w:hAnsi="Arial Narrow" w:cstheme="minorHAnsi"/>
          <w:lang w:val="fr-FR"/>
        </w:rPr>
        <w:t>Rubar</w:t>
      </w:r>
      <w:r w:rsidR="00906F3B">
        <w:rPr>
          <w:rFonts w:ascii="Arial Narrow" w:hAnsi="Arial Narrow" w:cstheme="minorHAnsi"/>
          <w:lang w:val="fr-FR"/>
        </w:rPr>
        <w:t>e</w:t>
      </w:r>
      <w:proofErr w:type="spellEnd"/>
      <w:r w:rsidRPr="00E225D9">
        <w:rPr>
          <w:rFonts w:ascii="Arial Narrow" w:hAnsi="Arial Narrow" w:cstheme="minorHAnsi"/>
          <w:lang w:val="fr-FR"/>
        </w:rPr>
        <w:t>.</w:t>
      </w:r>
    </w:p>
    <w:p w14:paraId="0F71125E" w14:textId="49B90B78" w:rsidR="003A7506" w:rsidRDefault="003A7506" w:rsidP="003A7506">
      <w:pPr>
        <w:jc w:val="both"/>
        <w:rPr>
          <w:rFonts w:ascii="Arial Narrow" w:hAnsi="Arial Narrow" w:cstheme="minorHAnsi"/>
          <w:lang w:val="fr-FR"/>
        </w:rPr>
      </w:pPr>
      <w:r w:rsidRPr="00E225D9">
        <w:rPr>
          <w:rFonts w:ascii="Arial Narrow" w:hAnsi="Arial Narrow" w:cstheme="minorHAnsi"/>
          <w:lang w:val="fr-FR"/>
        </w:rPr>
        <w:t xml:space="preserve">Au niveau de terrain, </w:t>
      </w:r>
      <w:r w:rsidR="008578D1" w:rsidRPr="00E225D9">
        <w:rPr>
          <w:rFonts w:ascii="Arial Narrow" w:hAnsi="Arial Narrow" w:cstheme="minorHAnsi"/>
          <w:lang w:val="fr-FR"/>
        </w:rPr>
        <w:t xml:space="preserve">17 localités ont été visitées dans les zones de santé de Rutshuru et de </w:t>
      </w:r>
      <w:proofErr w:type="spellStart"/>
      <w:r w:rsidR="008578D1" w:rsidRPr="00E225D9">
        <w:rPr>
          <w:rFonts w:ascii="Arial Narrow" w:hAnsi="Arial Narrow" w:cstheme="minorHAnsi"/>
          <w:lang w:val="fr-FR"/>
        </w:rPr>
        <w:t>Rwanguba</w:t>
      </w:r>
      <w:proofErr w:type="spellEnd"/>
      <w:r w:rsidR="008578D1" w:rsidRPr="00E225D9">
        <w:rPr>
          <w:rFonts w:ascii="Arial Narrow" w:hAnsi="Arial Narrow" w:cstheme="minorHAnsi"/>
          <w:lang w:val="fr-FR"/>
        </w:rPr>
        <w:t xml:space="preserve"> </w:t>
      </w:r>
      <w:r w:rsidRPr="00E225D9">
        <w:rPr>
          <w:rFonts w:ascii="Arial Narrow" w:hAnsi="Arial Narrow" w:cstheme="minorHAnsi"/>
          <w:lang w:val="fr-FR"/>
        </w:rPr>
        <w:t xml:space="preserve">pour la collecte d’informations, </w:t>
      </w:r>
      <w:r w:rsidR="0059692C" w:rsidRPr="00E225D9">
        <w:rPr>
          <w:rFonts w:ascii="Arial Narrow" w:hAnsi="Arial Narrow" w:cstheme="minorHAnsi"/>
          <w:lang w:val="fr-FR"/>
        </w:rPr>
        <w:t xml:space="preserve">à savoir les </w:t>
      </w:r>
      <w:r w:rsidR="008578D1" w:rsidRPr="00E225D9">
        <w:rPr>
          <w:rFonts w:ascii="Arial Narrow" w:hAnsi="Arial Narrow" w:cstheme="minorHAnsi"/>
          <w:lang w:val="fr-FR"/>
        </w:rPr>
        <w:t xml:space="preserve">localités </w:t>
      </w:r>
      <w:r w:rsidR="0059692C" w:rsidRPr="00E225D9">
        <w:rPr>
          <w:rFonts w:ascii="Arial Narrow" w:hAnsi="Arial Narrow" w:cstheme="minorHAnsi"/>
          <w:lang w:val="fr-FR"/>
        </w:rPr>
        <w:t xml:space="preserve">ayant </w:t>
      </w:r>
      <w:r w:rsidR="008D38F6" w:rsidRPr="00E225D9">
        <w:rPr>
          <w:rFonts w:ascii="Arial Narrow" w:hAnsi="Arial Narrow" w:cstheme="minorHAnsi"/>
          <w:lang w:val="fr-FR"/>
        </w:rPr>
        <w:t xml:space="preserve">accueillies le plus des </w:t>
      </w:r>
      <w:r w:rsidR="0059692C" w:rsidRPr="00E225D9">
        <w:rPr>
          <w:rFonts w:ascii="Arial Narrow" w:hAnsi="Arial Narrow" w:cstheme="minorHAnsi"/>
          <w:lang w:val="fr-FR"/>
        </w:rPr>
        <w:t>déplacés</w:t>
      </w:r>
      <w:r w:rsidRPr="00E225D9">
        <w:rPr>
          <w:rFonts w:ascii="Arial Narrow" w:hAnsi="Arial Narrow" w:cstheme="minorHAnsi"/>
          <w:lang w:val="fr-FR"/>
        </w:rPr>
        <w:t>.</w:t>
      </w:r>
    </w:p>
    <w:p w14:paraId="5AF9E60A" w14:textId="1C20CDC6" w:rsidR="00906F3B" w:rsidRDefault="00906F3B" w:rsidP="003A7506">
      <w:pPr>
        <w:jc w:val="both"/>
        <w:rPr>
          <w:rFonts w:ascii="Arial Narrow" w:hAnsi="Arial Narrow" w:cstheme="minorHAnsi"/>
          <w:lang w:val="fr-FR"/>
        </w:rPr>
      </w:pPr>
      <w:r>
        <w:rPr>
          <w:rFonts w:ascii="Arial Narrow" w:hAnsi="Arial Narrow" w:cstheme="minorHAnsi"/>
          <w:lang w:val="fr-FR"/>
        </w:rPr>
        <w:t xml:space="preserve">Nous allons remplacer les données ci-dessous après la mise à jour de Cedric et effacer les colonnes de chiffres (car déjà dans tableau de mouvement de population)  </w:t>
      </w:r>
    </w:p>
    <w:p w14:paraId="3182EE23" w14:textId="38B132D3" w:rsidR="00460096" w:rsidRDefault="00460096" w:rsidP="003A7506">
      <w:pPr>
        <w:jc w:val="both"/>
        <w:rPr>
          <w:rFonts w:ascii="Arial Narrow" w:hAnsi="Arial Narrow" w:cstheme="minorHAnsi"/>
          <w:lang w:val="fr-FR"/>
        </w:rPr>
      </w:pPr>
    </w:p>
    <w:p w14:paraId="00F79070" w14:textId="7ABA467F" w:rsidR="00460096" w:rsidRDefault="00460096" w:rsidP="003A7506">
      <w:pPr>
        <w:jc w:val="both"/>
      </w:pPr>
      <w:r>
        <w:object w:dxaOrig="1508" w:dyaOrig="984" w14:anchorId="765C4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5" o:title=""/>
          </v:shape>
          <o:OLEObject Type="Embed" ProgID="Excel.Sheet.12" ShapeID="_x0000_i1025" DrawAspect="Icon" ObjectID="_1711175278" r:id="rId16"/>
        </w:object>
      </w:r>
    </w:p>
    <w:p w14:paraId="5D32E0C9" w14:textId="66446111" w:rsidR="003A7506" w:rsidRDefault="003A7506" w:rsidP="003A7506">
      <w:pPr>
        <w:pStyle w:val="ListParagraph"/>
        <w:widowControl w:val="0"/>
        <w:autoSpaceDE w:val="0"/>
        <w:autoSpaceDN w:val="0"/>
        <w:adjustRightInd w:val="0"/>
        <w:spacing w:line="240" w:lineRule="auto"/>
        <w:ind w:right="221"/>
        <w:jc w:val="both"/>
        <w:rPr>
          <w:rFonts w:ascii="Arial Narrow" w:hAnsi="Arial Narrow"/>
          <w:b/>
          <w:color w:val="0070C0"/>
          <w:lang w:val="fr-FR"/>
        </w:rPr>
      </w:pPr>
    </w:p>
    <w:p w14:paraId="03E67137" w14:textId="77777777" w:rsidR="003A7506" w:rsidRPr="00E225D9" w:rsidRDefault="003A7506" w:rsidP="00117DD7">
      <w:pPr>
        <w:pStyle w:val="ListParagraph"/>
        <w:numPr>
          <w:ilvl w:val="0"/>
          <w:numId w:val="5"/>
        </w:numPr>
        <w:spacing w:before="160" w:after="100" w:line="240" w:lineRule="auto"/>
        <w:ind w:left="284" w:hanging="284"/>
        <w:rPr>
          <w:rFonts w:ascii="Arial Narrow" w:eastAsia="PMingLiU" w:hAnsi="Arial Narrow" w:cstheme="majorHAnsi"/>
          <w:b/>
          <w:color w:val="5086B9"/>
          <w:lang w:val="fr-FR" w:eastAsia="zh-TW"/>
        </w:rPr>
      </w:pPr>
      <w:r w:rsidRPr="00E225D9">
        <w:rPr>
          <w:rFonts w:ascii="Arial Narrow" w:eastAsia="PMingLiU" w:hAnsi="Arial Narrow" w:cstheme="majorHAnsi"/>
          <w:b/>
          <w:color w:val="5086B9"/>
          <w:lang w:val="fr-FR" w:eastAsia="zh-TW"/>
        </w:rPr>
        <w:lastRenderedPageBreak/>
        <w:t>Composition et durée de la mission</w:t>
      </w:r>
    </w:p>
    <w:p w14:paraId="7D5BEA50" w14:textId="1316FE92" w:rsidR="000260F1" w:rsidRDefault="003A7506" w:rsidP="000260F1">
      <w:pPr>
        <w:jc w:val="both"/>
        <w:rPr>
          <w:rFonts w:ascii="Arial Narrow" w:hAnsi="Arial Narrow" w:cstheme="minorHAnsi"/>
          <w:color w:val="0000CC"/>
          <w:lang w:val="fr-FR"/>
        </w:rPr>
      </w:pPr>
      <w:r w:rsidRPr="004C58DC">
        <w:rPr>
          <w:rFonts w:ascii="Arial Narrow" w:hAnsi="Arial Narrow" w:cstheme="minorHAnsi"/>
          <w:color w:val="0000CC"/>
          <w:lang w:val="fr-FR"/>
        </w:rPr>
        <w:t>La mission a connu la participation</w:t>
      </w:r>
      <w:r w:rsidR="00463E91">
        <w:rPr>
          <w:rFonts w:ascii="Arial Narrow" w:hAnsi="Arial Narrow" w:cstheme="minorHAnsi"/>
          <w:color w:val="0000CC"/>
          <w:lang w:val="fr-FR"/>
        </w:rPr>
        <w:t xml:space="preserve"> 69 personnes </w:t>
      </w:r>
      <w:proofErr w:type="spellStart"/>
      <w:proofErr w:type="gramStart"/>
      <w:r w:rsidR="00463E91">
        <w:rPr>
          <w:rFonts w:ascii="Arial Narrow" w:hAnsi="Arial Narrow" w:cstheme="minorHAnsi"/>
          <w:color w:val="0000CC"/>
          <w:lang w:val="fr-FR"/>
        </w:rPr>
        <w:t>reprensentant</w:t>
      </w:r>
      <w:proofErr w:type="spellEnd"/>
      <w:r w:rsidR="00463E91">
        <w:rPr>
          <w:rFonts w:ascii="Arial Narrow" w:hAnsi="Arial Narrow" w:cstheme="minorHAnsi"/>
          <w:color w:val="0000CC"/>
          <w:lang w:val="fr-FR"/>
        </w:rPr>
        <w:t xml:space="preserve"> </w:t>
      </w:r>
      <w:r w:rsidRPr="004C58DC">
        <w:rPr>
          <w:rFonts w:ascii="Arial Narrow" w:hAnsi="Arial Narrow" w:cstheme="minorHAnsi"/>
          <w:color w:val="0000CC"/>
          <w:lang w:val="fr-FR"/>
        </w:rPr>
        <w:t xml:space="preserve"> </w:t>
      </w:r>
      <w:r w:rsidR="00463E91">
        <w:rPr>
          <w:rFonts w:ascii="Arial Narrow" w:hAnsi="Arial Narrow" w:cstheme="minorHAnsi"/>
          <w:color w:val="0000CC"/>
          <w:lang w:val="fr-FR"/>
        </w:rPr>
        <w:t>cinq</w:t>
      </w:r>
      <w:proofErr w:type="gramEnd"/>
      <w:r w:rsidRPr="004C58DC">
        <w:rPr>
          <w:rFonts w:ascii="Arial Narrow" w:hAnsi="Arial Narrow" w:cstheme="minorHAnsi"/>
          <w:color w:val="0000CC"/>
          <w:lang w:val="fr-FR"/>
        </w:rPr>
        <w:t xml:space="preserve"> Agences UN (OCHA, PAM, </w:t>
      </w:r>
      <w:r w:rsidR="008D38F6" w:rsidRPr="004C58DC">
        <w:rPr>
          <w:rFonts w:ascii="Arial Narrow" w:hAnsi="Arial Narrow" w:cstheme="minorHAnsi"/>
          <w:color w:val="0000CC"/>
          <w:lang w:val="fr-FR"/>
        </w:rPr>
        <w:t>OMS, UNHCR et OIM</w:t>
      </w:r>
      <w:r w:rsidRPr="004C58DC">
        <w:rPr>
          <w:rFonts w:ascii="Arial Narrow" w:hAnsi="Arial Narrow" w:cstheme="minorHAnsi"/>
          <w:color w:val="0000CC"/>
          <w:lang w:val="fr-FR"/>
        </w:rPr>
        <w:t xml:space="preserve">), </w:t>
      </w:r>
      <w:r w:rsidR="008D38F6" w:rsidRPr="004C58DC">
        <w:rPr>
          <w:rFonts w:ascii="Arial Narrow" w:hAnsi="Arial Narrow" w:cstheme="minorHAnsi"/>
          <w:color w:val="0000CC"/>
          <w:lang w:val="fr-FR"/>
        </w:rPr>
        <w:t>six</w:t>
      </w:r>
      <w:r w:rsidRPr="004C58DC">
        <w:rPr>
          <w:rFonts w:ascii="Arial Narrow" w:hAnsi="Arial Narrow" w:cstheme="minorHAnsi"/>
          <w:color w:val="0000CC"/>
          <w:lang w:val="fr-FR"/>
        </w:rPr>
        <w:t xml:space="preserve"> ONG internationales (</w:t>
      </w:r>
      <w:r w:rsidR="008D38F6" w:rsidRPr="004C58DC">
        <w:rPr>
          <w:rFonts w:ascii="Arial Narrow" w:hAnsi="Arial Narrow" w:cstheme="minorHAnsi"/>
          <w:color w:val="0000CC"/>
          <w:lang w:val="fr-FR"/>
        </w:rPr>
        <w:t xml:space="preserve">HEKS EPER, JOHANNINTER, Save The </w:t>
      </w:r>
      <w:proofErr w:type="spellStart"/>
      <w:r w:rsidR="008D38F6" w:rsidRPr="004C58DC">
        <w:rPr>
          <w:rFonts w:ascii="Arial Narrow" w:hAnsi="Arial Narrow" w:cstheme="minorHAnsi"/>
          <w:color w:val="0000CC"/>
          <w:lang w:val="fr-FR"/>
        </w:rPr>
        <w:t>Children</w:t>
      </w:r>
      <w:proofErr w:type="spellEnd"/>
      <w:r w:rsidR="008D38F6" w:rsidRPr="004C58DC">
        <w:rPr>
          <w:rFonts w:ascii="Arial Narrow" w:hAnsi="Arial Narrow" w:cstheme="minorHAnsi"/>
          <w:color w:val="0000CC"/>
          <w:lang w:val="fr-FR"/>
        </w:rPr>
        <w:t xml:space="preserve">, IMA World Health, INTERSOS, et World Vision, </w:t>
      </w:r>
      <w:r w:rsidRPr="004C58DC">
        <w:rPr>
          <w:rFonts w:ascii="Arial Narrow" w:hAnsi="Arial Narrow" w:cstheme="minorHAnsi"/>
          <w:color w:val="0000CC"/>
          <w:lang w:val="fr-FR"/>
        </w:rPr>
        <w:t xml:space="preserve">et </w:t>
      </w:r>
      <w:r w:rsidR="00345925" w:rsidRPr="004C58DC">
        <w:rPr>
          <w:rFonts w:ascii="Arial Narrow" w:hAnsi="Arial Narrow" w:cstheme="minorHAnsi"/>
          <w:color w:val="0000CC"/>
          <w:lang w:val="fr-FR"/>
        </w:rPr>
        <w:t xml:space="preserve">dix-huit </w:t>
      </w:r>
      <w:r w:rsidRPr="004C58DC">
        <w:rPr>
          <w:rFonts w:ascii="Arial Narrow" w:hAnsi="Arial Narrow" w:cstheme="minorHAnsi"/>
          <w:color w:val="0000CC"/>
          <w:lang w:val="fr-FR"/>
        </w:rPr>
        <w:t>ONG nationales</w:t>
      </w:r>
      <w:r w:rsidR="008D38F6" w:rsidRPr="004C58DC">
        <w:rPr>
          <w:rFonts w:ascii="Arial Narrow" w:hAnsi="Arial Narrow" w:cstheme="minorHAnsi"/>
          <w:color w:val="0000CC"/>
          <w:lang w:val="fr-FR"/>
        </w:rPr>
        <w:t xml:space="preserve"> (</w:t>
      </w:r>
      <w:r w:rsidR="00345925" w:rsidRPr="004C58DC">
        <w:rPr>
          <w:rFonts w:ascii="Arial Narrow" w:hAnsi="Arial Narrow" w:cstheme="minorHAnsi"/>
          <w:color w:val="0000CC"/>
          <w:lang w:val="fr-FR"/>
        </w:rPr>
        <w:t xml:space="preserve">ACHUD, FEMISA, COOCENKI, ADEPDH, ABCOM, CEDERU, IEDA RILIEF, </w:t>
      </w:r>
      <w:proofErr w:type="spellStart"/>
      <w:r w:rsidR="00345925" w:rsidRPr="004C58DC">
        <w:rPr>
          <w:rFonts w:ascii="Arial Narrow" w:hAnsi="Arial Narrow" w:cstheme="minorHAnsi"/>
          <w:color w:val="0000CC"/>
          <w:lang w:val="fr-FR"/>
        </w:rPr>
        <w:t>Caritas-Goma</w:t>
      </w:r>
      <w:proofErr w:type="spellEnd"/>
      <w:r w:rsidR="00345925" w:rsidRPr="004C58DC">
        <w:rPr>
          <w:rFonts w:ascii="Arial Narrow" w:hAnsi="Arial Narrow" w:cstheme="minorHAnsi"/>
          <w:color w:val="0000CC"/>
          <w:lang w:val="fr-FR"/>
        </w:rPr>
        <w:t xml:space="preserve">, COSAMED, RACOFEDI, </w:t>
      </w:r>
      <w:proofErr w:type="spellStart"/>
      <w:r w:rsidR="00345925" w:rsidRPr="004C58DC">
        <w:rPr>
          <w:rFonts w:ascii="Arial Narrow" w:hAnsi="Arial Narrow" w:cstheme="minorHAnsi"/>
          <w:color w:val="0000CC"/>
          <w:lang w:val="fr-FR"/>
        </w:rPr>
        <w:t>Umoja</w:t>
      </w:r>
      <w:proofErr w:type="spellEnd"/>
      <w:r w:rsidR="00345925" w:rsidRPr="004C58DC">
        <w:rPr>
          <w:rFonts w:ascii="Arial Narrow" w:hAnsi="Arial Narrow" w:cstheme="minorHAnsi"/>
          <w:color w:val="0000CC"/>
          <w:lang w:val="fr-FR"/>
        </w:rPr>
        <w:t xml:space="preserve"> in Action, BIFERD, AIDES, AFEDEM, CIPSOPA, RTEDH, AOF, et PAMSU). </w:t>
      </w:r>
      <w:r w:rsidRPr="004C58DC">
        <w:rPr>
          <w:rFonts w:ascii="Arial Narrow" w:hAnsi="Arial Narrow" w:cstheme="minorHAnsi"/>
          <w:color w:val="0000CC"/>
          <w:lang w:val="fr-FR"/>
        </w:rPr>
        <w:t xml:space="preserve">Elle a connu aussi l’implication des services étatiques </w:t>
      </w:r>
      <w:r w:rsidR="000260F1" w:rsidRPr="004C58DC">
        <w:rPr>
          <w:rFonts w:ascii="Arial Narrow" w:hAnsi="Arial Narrow" w:cstheme="minorHAnsi"/>
          <w:color w:val="0000CC"/>
          <w:lang w:val="fr-FR"/>
        </w:rPr>
        <w:t>tels que la Commission nationale des Réfugiés.</w:t>
      </w:r>
      <w:r w:rsidRPr="004C58DC">
        <w:rPr>
          <w:rFonts w:ascii="Arial Narrow" w:hAnsi="Arial Narrow" w:cstheme="minorHAnsi"/>
          <w:color w:val="0000CC"/>
          <w:lang w:val="fr-FR"/>
        </w:rPr>
        <w:t xml:space="preserve"> </w:t>
      </w:r>
      <w:r w:rsidR="00463E91">
        <w:rPr>
          <w:rFonts w:ascii="Arial Narrow" w:hAnsi="Arial Narrow" w:cstheme="minorHAnsi"/>
          <w:color w:val="0000CC"/>
          <w:lang w:val="fr-FR"/>
        </w:rPr>
        <w:t>Voir la liste complète des participants en annexe.</w:t>
      </w:r>
    </w:p>
    <w:p w14:paraId="7430E946" w14:textId="77777777" w:rsidR="00460096" w:rsidRPr="004C58DC" w:rsidRDefault="00460096" w:rsidP="000260F1">
      <w:pPr>
        <w:jc w:val="both"/>
        <w:rPr>
          <w:rFonts w:ascii="Arial Narrow" w:hAnsi="Arial Narrow" w:cstheme="minorHAnsi"/>
          <w:color w:val="0000CC"/>
          <w:lang w:val="fr-FR"/>
        </w:rPr>
      </w:pPr>
    </w:p>
    <w:p w14:paraId="78C5BC45" w14:textId="61136B3C" w:rsidR="00F8427E" w:rsidRDefault="00F8427E" w:rsidP="00117DD7">
      <w:pPr>
        <w:pStyle w:val="ListParagraph"/>
        <w:numPr>
          <w:ilvl w:val="0"/>
          <w:numId w:val="5"/>
        </w:numPr>
        <w:spacing w:before="160" w:after="100" w:line="240" w:lineRule="auto"/>
        <w:ind w:left="284" w:hanging="284"/>
        <w:rPr>
          <w:rFonts w:ascii="Arial Narrow" w:eastAsia="PMingLiU" w:hAnsi="Arial Narrow" w:cstheme="majorHAnsi"/>
          <w:b/>
          <w:color w:val="5086B9"/>
          <w:lang w:val="fr-FR" w:eastAsia="zh-TW"/>
        </w:rPr>
      </w:pPr>
      <w:r w:rsidRPr="00E225D9">
        <w:rPr>
          <w:rFonts w:ascii="Arial Narrow" w:eastAsia="PMingLiU" w:hAnsi="Arial Narrow" w:cstheme="majorHAnsi"/>
          <w:b/>
          <w:color w:val="5086B9"/>
          <w:lang w:val="fr-FR" w:eastAsia="zh-TW"/>
        </w:rPr>
        <w:t>Résultats de l’évaluation</w:t>
      </w:r>
      <w:r w:rsidR="00DC55FB" w:rsidRPr="00E225D9">
        <w:rPr>
          <w:rFonts w:ascii="Arial Narrow" w:eastAsia="PMingLiU" w:hAnsi="Arial Narrow" w:cstheme="majorHAnsi"/>
          <w:b/>
          <w:color w:val="5086B9"/>
          <w:lang w:val="fr-FR" w:eastAsia="zh-TW"/>
        </w:rPr>
        <w:t xml:space="preserve"> &amp; réponse d’urgence</w:t>
      </w:r>
    </w:p>
    <w:p w14:paraId="4105B5A9" w14:textId="77777777" w:rsidR="00460096" w:rsidRPr="00E225D9" w:rsidRDefault="00460096" w:rsidP="00460096">
      <w:pPr>
        <w:pStyle w:val="ListParagraph"/>
        <w:spacing w:before="160" w:after="100" w:line="240" w:lineRule="auto"/>
        <w:ind w:left="284"/>
        <w:rPr>
          <w:rFonts w:ascii="Arial Narrow" w:eastAsia="PMingLiU" w:hAnsi="Arial Narrow" w:cstheme="majorHAnsi"/>
          <w:b/>
          <w:color w:val="5086B9"/>
          <w:lang w:val="fr-FR" w:eastAsia="zh-TW"/>
        </w:rPr>
      </w:pPr>
    </w:p>
    <w:p w14:paraId="6CBB7F37" w14:textId="31CF5CB6" w:rsidR="00F8427E" w:rsidRPr="00E225D9" w:rsidRDefault="00F8427E" w:rsidP="00117DD7">
      <w:pPr>
        <w:pStyle w:val="ListParagraph"/>
        <w:numPr>
          <w:ilvl w:val="0"/>
          <w:numId w:val="6"/>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t>Contexte</w:t>
      </w:r>
      <w:r w:rsidR="000260F1" w:rsidRPr="00E225D9">
        <w:rPr>
          <w:rFonts w:ascii="Arial Narrow" w:hAnsi="Arial Narrow" w:cstheme="majorHAnsi"/>
          <w:b/>
          <w:bCs/>
          <w:u w:val="single"/>
          <w:lang w:val="fr-FR"/>
        </w:rPr>
        <w:t xml:space="preserve"> humanitaire de la zone</w:t>
      </w:r>
    </w:p>
    <w:p w14:paraId="0D1D5177" w14:textId="41B7E354" w:rsidR="000260F1" w:rsidRPr="00E225D9" w:rsidRDefault="000260F1" w:rsidP="000260F1">
      <w:pPr>
        <w:spacing w:after="0" w:line="240" w:lineRule="auto"/>
        <w:jc w:val="both"/>
        <w:rPr>
          <w:rFonts w:ascii="Arial Narrow" w:hAnsi="Arial Narrow" w:cstheme="majorHAnsi"/>
          <w:b/>
          <w:bCs/>
          <w:u w:val="single"/>
          <w:lang w:val="fr-FR"/>
        </w:rPr>
      </w:pPr>
    </w:p>
    <w:p w14:paraId="2E1B657D" w14:textId="6F5A33FE" w:rsidR="00F62D31" w:rsidRDefault="000260F1" w:rsidP="000260F1">
      <w:pPr>
        <w:spacing w:after="0" w:line="240" w:lineRule="auto"/>
        <w:jc w:val="both"/>
        <w:rPr>
          <w:rFonts w:ascii="Arial Narrow" w:hAnsi="Arial Narrow" w:cstheme="minorHAnsi"/>
          <w:lang w:val="fr-FR"/>
        </w:rPr>
      </w:pPr>
      <w:r w:rsidRPr="00E225D9">
        <w:rPr>
          <w:rFonts w:ascii="Arial Narrow" w:hAnsi="Arial Narrow" w:cstheme="minorHAnsi"/>
          <w:lang w:val="fr-FR"/>
        </w:rPr>
        <w:t xml:space="preserve">La situation humanitaire dans la zone ciblée par cette évaluation </w:t>
      </w:r>
      <w:r w:rsidR="00102599">
        <w:rPr>
          <w:rFonts w:ascii="Arial Narrow" w:hAnsi="Arial Narrow" w:cstheme="minorHAnsi"/>
          <w:lang w:val="fr-FR"/>
        </w:rPr>
        <w:t xml:space="preserve">(comprise dans les Zones de santé de Rutshuru et de </w:t>
      </w:r>
      <w:proofErr w:type="spellStart"/>
      <w:r w:rsidR="00102599">
        <w:rPr>
          <w:rFonts w:ascii="Arial Narrow" w:hAnsi="Arial Narrow" w:cstheme="minorHAnsi"/>
          <w:lang w:val="fr-FR"/>
        </w:rPr>
        <w:t>Rwanguba</w:t>
      </w:r>
      <w:proofErr w:type="spellEnd"/>
      <w:r w:rsidR="00102599">
        <w:rPr>
          <w:rFonts w:ascii="Arial Narrow" w:hAnsi="Arial Narrow" w:cstheme="minorHAnsi"/>
          <w:lang w:val="fr-FR"/>
        </w:rPr>
        <w:t xml:space="preserve">) </w:t>
      </w:r>
      <w:r w:rsidRPr="00E225D9">
        <w:rPr>
          <w:rFonts w:ascii="Arial Narrow" w:hAnsi="Arial Narrow" w:cstheme="minorHAnsi"/>
          <w:lang w:val="fr-FR"/>
        </w:rPr>
        <w:t>est caractérisée par une instabilité sécuritaire permanente</w:t>
      </w:r>
      <w:r w:rsidR="00941E26" w:rsidRPr="00E225D9">
        <w:rPr>
          <w:rFonts w:ascii="Arial Narrow" w:hAnsi="Arial Narrow" w:cstheme="minorHAnsi"/>
          <w:lang w:val="fr-FR"/>
        </w:rPr>
        <w:t xml:space="preserve"> accompagnée d’importants mouvements des populations et d’exactions diverses sur les populations civiles</w:t>
      </w:r>
      <w:r w:rsidRPr="00E225D9">
        <w:rPr>
          <w:rFonts w:ascii="Arial Narrow" w:hAnsi="Arial Narrow" w:cstheme="minorHAnsi"/>
          <w:lang w:val="fr-FR"/>
        </w:rPr>
        <w:t xml:space="preserve">, qui </w:t>
      </w:r>
      <w:r w:rsidR="00941E26" w:rsidRPr="00E225D9">
        <w:rPr>
          <w:rFonts w:ascii="Arial Narrow" w:hAnsi="Arial Narrow" w:cstheme="minorHAnsi"/>
          <w:lang w:val="fr-FR"/>
        </w:rPr>
        <w:t>exacerbent</w:t>
      </w:r>
      <w:r w:rsidRPr="00E225D9">
        <w:rPr>
          <w:rFonts w:ascii="Arial Narrow" w:hAnsi="Arial Narrow" w:cstheme="minorHAnsi"/>
          <w:lang w:val="fr-FR"/>
        </w:rPr>
        <w:t xml:space="preserve"> progressivement </w:t>
      </w:r>
      <w:r w:rsidR="00941E26" w:rsidRPr="00E225D9">
        <w:rPr>
          <w:rFonts w:ascii="Arial Narrow" w:hAnsi="Arial Narrow" w:cstheme="minorHAnsi"/>
          <w:lang w:val="fr-FR"/>
        </w:rPr>
        <w:t>la vulnérabilité</w:t>
      </w:r>
      <w:r w:rsidRPr="00E225D9">
        <w:rPr>
          <w:rFonts w:ascii="Arial Narrow" w:hAnsi="Arial Narrow" w:cstheme="minorHAnsi"/>
          <w:lang w:val="fr-FR"/>
        </w:rPr>
        <w:t xml:space="preserve"> </w:t>
      </w:r>
      <w:r w:rsidR="00941E26" w:rsidRPr="00E225D9">
        <w:rPr>
          <w:rFonts w:ascii="Arial Narrow" w:hAnsi="Arial Narrow" w:cstheme="minorHAnsi"/>
          <w:lang w:val="fr-FR"/>
        </w:rPr>
        <w:t xml:space="preserve">de la communauté. </w:t>
      </w:r>
      <w:r w:rsidR="00516224">
        <w:rPr>
          <w:rFonts w:ascii="Arial Narrow" w:hAnsi="Arial Narrow" w:cstheme="minorHAnsi"/>
          <w:lang w:val="fr-FR"/>
        </w:rPr>
        <w:t xml:space="preserve">Depuis la reprise des </w:t>
      </w:r>
      <w:r w:rsidR="00F62D31">
        <w:rPr>
          <w:rFonts w:ascii="Arial Narrow" w:hAnsi="Arial Narrow" w:cstheme="minorHAnsi"/>
          <w:lang w:val="fr-FR"/>
        </w:rPr>
        <w:t>ho</w:t>
      </w:r>
      <w:r w:rsidR="00516224">
        <w:rPr>
          <w:rFonts w:ascii="Arial Narrow" w:hAnsi="Arial Narrow" w:cstheme="minorHAnsi"/>
          <w:lang w:val="fr-FR"/>
        </w:rPr>
        <w:t>stilités entre les ex-rebelles et les forces loyalistes</w:t>
      </w:r>
      <w:r w:rsidR="00102599">
        <w:rPr>
          <w:rFonts w:ascii="Arial Narrow" w:hAnsi="Arial Narrow" w:cstheme="minorHAnsi"/>
          <w:lang w:val="fr-FR"/>
        </w:rPr>
        <w:t xml:space="preserve"> à la fin du mois de mars</w:t>
      </w:r>
      <w:r w:rsidR="00516224">
        <w:rPr>
          <w:rFonts w:ascii="Arial Narrow" w:hAnsi="Arial Narrow" w:cstheme="minorHAnsi"/>
          <w:lang w:val="fr-FR"/>
        </w:rPr>
        <w:t xml:space="preserve">, </w:t>
      </w:r>
      <w:r w:rsidR="005C4C9A">
        <w:rPr>
          <w:rFonts w:ascii="Arial Narrow" w:hAnsi="Arial Narrow" w:cstheme="minorHAnsi"/>
          <w:lang w:val="fr-FR"/>
        </w:rPr>
        <w:t xml:space="preserve">lesquelles </w:t>
      </w:r>
      <w:r w:rsidR="00516224">
        <w:rPr>
          <w:rFonts w:ascii="Arial Narrow" w:hAnsi="Arial Narrow" w:cstheme="minorHAnsi"/>
          <w:lang w:val="fr-FR"/>
        </w:rPr>
        <w:t xml:space="preserve">ont connu beaucoup de </w:t>
      </w:r>
      <w:r w:rsidR="00F62D31">
        <w:rPr>
          <w:rFonts w:ascii="Arial Narrow" w:hAnsi="Arial Narrow" w:cstheme="minorHAnsi"/>
          <w:lang w:val="fr-FR"/>
        </w:rPr>
        <w:t>rebondissements</w:t>
      </w:r>
      <w:r w:rsidR="00516224">
        <w:rPr>
          <w:rFonts w:ascii="Arial Narrow" w:hAnsi="Arial Narrow" w:cstheme="minorHAnsi"/>
          <w:lang w:val="fr-FR"/>
        </w:rPr>
        <w:t xml:space="preserve"> </w:t>
      </w:r>
      <w:r w:rsidR="00F62D31">
        <w:rPr>
          <w:rFonts w:ascii="Arial Narrow" w:hAnsi="Arial Narrow" w:cstheme="minorHAnsi"/>
          <w:lang w:val="fr-FR"/>
        </w:rPr>
        <w:t>et de changements dans le rapport des forces entre belligérants sur le terrain, les populations locales</w:t>
      </w:r>
      <w:r w:rsidR="005C4C9A">
        <w:rPr>
          <w:rFonts w:ascii="Arial Narrow" w:hAnsi="Arial Narrow" w:cstheme="minorHAnsi"/>
          <w:lang w:val="fr-FR"/>
        </w:rPr>
        <w:t xml:space="preserve">, </w:t>
      </w:r>
      <w:r w:rsidR="00F62D31">
        <w:rPr>
          <w:rFonts w:ascii="Arial Narrow" w:hAnsi="Arial Narrow" w:cstheme="minorHAnsi"/>
          <w:lang w:val="fr-FR"/>
        </w:rPr>
        <w:t xml:space="preserve">ont été contraints à des nombreux déplacements au gré de la </w:t>
      </w:r>
      <w:r w:rsidR="005C4C9A">
        <w:rPr>
          <w:rFonts w:ascii="Arial Narrow" w:hAnsi="Arial Narrow" w:cstheme="minorHAnsi"/>
          <w:lang w:val="fr-FR"/>
        </w:rPr>
        <w:t>dynamique des affrontements qui se poursuivent sur le terrain</w:t>
      </w:r>
      <w:r w:rsidR="00F62D31">
        <w:rPr>
          <w:rFonts w:ascii="Arial Narrow" w:hAnsi="Arial Narrow" w:cstheme="minorHAnsi"/>
          <w:lang w:val="fr-FR"/>
        </w:rPr>
        <w:t xml:space="preserve">. </w:t>
      </w:r>
    </w:p>
    <w:p w14:paraId="6931CB6D" w14:textId="77777777" w:rsidR="00F62D31" w:rsidRDefault="00F62D31" w:rsidP="000260F1">
      <w:pPr>
        <w:spacing w:after="0" w:line="240" w:lineRule="auto"/>
        <w:jc w:val="both"/>
        <w:rPr>
          <w:rFonts w:ascii="Arial Narrow" w:hAnsi="Arial Narrow" w:cstheme="minorHAnsi"/>
          <w:lang w:val="fr-FR"/>
        </w:rPr>
      </w:pPr>
    </w:p>
    <w:p w14:paraId="1C4F7745" w14:textId="6C484CF2" w:rsidR="00325D1C" w:rsidRPr="00325D1C" w:rsidRDefault="00F62D31" w:rsidP="00325D1C">
      <w:pPr>
        <w:spacing w:after="0" w:line="240" w:lineRule="auto"/>
        <w:jc w:val="both"/>
        <w:rPr>
          <w:rFonts w:ascii="Arial Narrow" w:hAnsi="Arial Narrow" w:cstheme="minorHAnsi"/>
          <w:lang w:val="fr-FR"/>
        </w:rPr>
      </w:pPr>
      <w:r>
        <w:rPr>
          <w:rFonts w:ascii="Arial Narrow" w:hAnsi="Arial Narrow" w:cstheme="minorHAnsi"/>
          <w:lang w:val="fr-FR"/>
        </w:rPr>
        <w:t xml:space="preserve">Des nombreux ménages restent en </w:t>
      </w:r>
      <w:r w:rsidR="009A7AB3">
        <w:rPr>
          <w:rFonts w:ascii="Arial Narrow" w:hAnsi="Arial Narrow" w:cstheme="minorHAnsi"/>
          <w:lang w:val="fr-FR"/>
        </w:rPr>
        <w:t>déplacement, et ce</w:t>
      </w:r>
      <w:r>
        <w:rPr>
          <w:rFonts w:ascii="Arial Narrow" w:hAnsi="Arial Narrow" w:cstheme="minorHAnsi"/>
          <w:lang w:val="fr-FR"/>
        </w:rPr>
        <w:t xml:space="preserve"> </w:t>
      </w:r>
      <w:r w:rsidR="009A7AB3">
        <w:rPr>
          <w:rFonts w:ascii="Arial Narrow" w:hAnsi="Arial Narrow" w:cstheme="minorHAnsi"/>
          <w:lang w:val="fr-FR"/>
        </w:rPr>
        <w:t>sans pouvoir se réinsérer dans la communauté hôte, à cause de</w:t>
      </w:r>
      <w:r w:rsidR="005C4C9A">
        <w:rPr>
          <w:rFonts w:ascii="Arial Narrow" w:hAnsi="Arial Narrow" w:cstheme="minorHAnsi"/>
          <w:lang w:val="fr-FR"/>
        </w:rPr>
        <w:t xml:space="preserve"> l’insécurité qui perdure </w:t>
      </w:r>
      <w:r w:rsidR="009A7AB3">
        <w:rPr>
          <w:rFonts w:ascii="Arial Narrow" w:hAnsi="Arial Narrow" w:cstheme="minorHAnsi"/>
          <w:lang w:val="fr-FR"/>
        </w:rPr>
        <w:t>dans leurs localités d’origine</w:t>
      </w:r>
      <w:r w:rsidR="005C4C9A">
        <w:rPr>
          <w:rFonts w:ascii="Arial Narrow" w:hAnsi="Arial Narrow" w:cstheme="minorHAnsi"/>
          <w:lang w:val="fr-FR"/>
        </w:rPr>
        <w:t xml:space="preserve"> à la suite des affrontements qui continuent</w:t>
      </w:r>
      <w:r w:rsidR="009A7AB3">
        <w:rPr>
          <w:rFonts w:ascii="Arial Narrow" w:hAnsi="Arial Narrow" w:cstheme="minorHAnsi"/>
          <w:lang w:val="fr-FR"/>
        </w:rPr>
        <w:t xml:space="preserve">. Les déplacés en provenance des localités du Groupement de Jomba sont dans cette situation, la majorité passent la nuit dans des centres collectifs, et voient au jour le jour leur condition de vie se dégrader fortement </w:t>
      </w:r>
      <w:r w:rsidR="005C4C9A">
        <w:rPr>
          <w:rFonts w:ascii="Arial Narrow" w:hAnsi="Arial Narrow" w:cstheme="minorHAnsi"/>
          <w:lang w:val="fr-FR"/>
        </w:rPr>
        <w:t xml:space="preserve">ainsi que </w:t>
      </w:r>
      <w:r w:rsidR="009A7AB3">
        <w:rPr>
          <w:rFonts w:ascii="Arial Narrow" w:hAnsi="Arial Narrow" w:cstheme="minorHAnsi"/>
          <w:lang w:val="fr-FR"/>
        </w:rPr>
        <w:t>la sévérité de leur vulnérabilité s’accroitre de manière préoccupante.</w:t>
      </w:r>
      <w:r w:rsidR="00C30654">
        <w:rPr>
          <w:rFonts w:ascii="Arial Narrow" w:hAnsi="Arial Narrow" w:cstheme="minorHAnsi"/>
          <w:lang w:val="fr-FR"/>
        </w:rPr>
        <w:t xml:space="preserve"> La plupart des déplacés ont perdu leurs biens de valeur et articles ménagers essentiels lors des déplacement</w:t>
      </w:r>
      <w:r w:rsidR="009E42B3">
        <w:rPr>
          <w:rFonts w:ascii="Arial Narrow" w:hAnsi="Arial Narrow" w:cstheme="minorHAnsi"/>
          <w:lang w:val="fr-FR"/>
        </w:rPr>
        <w:t>s</w:t>
      </w:r>
      <w:r w:rsidR="00C30654">
        <w:rPr>
          <w:rFonts w:ascii="Arial Narrow" w:hAnsi="Arial Narrow" w:cstheme="minorHAnsi"/>
          <w:lang w:val="fr-FR"/>
        </w:rPr>
        <w:t xml:space="preserve"> </w:t>
      </w:r>
      <w:r w:rsidR="009E42B3">
        <w:rPr>
          <w:rFonts w:ascii="Arial Narrow" w:hAnsi="Arial Narrow" w:cstheme="minorHAnsi"/>
          <w:lang w:val="fr-FR"/>
        </w:rPr>
        <w:t xml:space="preserve">parfois répétitifs, </w:t>
      </w:r>
      <w:r w:rsidR="00C30654">
        <w:rPr>
          <w:rFonts w:ascii="Arial Narrow" w:hAnsi="Arial Narrow" w:cstheme="minorHAnsi"/>
          <w:lang w:val="fr-FR"/>
        </w:rPr>
        <w:t xml:space="preserve">et leurs moyens de subsistance abandonnés si pas pillés par les éléments des forces </w:t>
      </w:r>
      <w:r w:rsidR="009E42B3">
        <w:rPr>
          <w:rFonts w:ascii="Arial Narrow" w:hAnsi="Arial Narrow" w:cstheme="minorHAnsi"/>
          <w:lang w:val="fr-FR"/>
        </w:rPr>
        <w:t>belligérantes,</w:t>
      </w:r>
      <w:r w:rsidR="00C30654">
        <w:rPr>
          <w:rFonts w:ascii="Arial Narrow" w:hAnsi="Arial Narrow" w:cstheme="minorHAnsi"/>
          <w:lang w:val="fr-FR"/>
        </w:rPr>
        <w:t xml:space="preserve"> après leur </w:t>
      </w:r>
      <w:r w:rsidR="009E42B3">
        <w:rPr>
          <w:rFonts w:ascii="Arial Narrow" w:hAnsi="Arial Narrow" w:cstheme="minorHAnsi"/>
          <w:lang w:val="fr-FR"/>
        </w:rPr>
        <w:t>départ</w:t>
      </w:r>
      <w:r w:rsidR="00C30654">
        <w:rPr>
          <w:rFonts w:ascii="Arial Narrow" w:hAnsi="Arial Narrow" w:cstheme="minorHAnsi"/>
          <w:lang w:val="fr-FR"/>
        </w:rPr>
        <w:t xml:space="preserve"> des </w:t>
      </w:r>
      <w:r w:rsidR="009E42B3">
        <w:rPr>
          <w:rFonts w:ascii="Arial Narrow" w:hAnsi="Arial Narrow" w:cstheme="minorHAnsi"/>
          <w:lang w:val="fr-FR"/>
        </w:rPr>
        <w:t>leurs</w:t>
      </w:r>
      <w:r w:rsidR="00C30654">
        <w:rPr>
          <w:rFonts w:ascii="Arial Narrow" w:hAnsi="Arial Narrow" w:cstheme="minorHAnsi"/>
          <w:lang w:val="fr-FR"/>
        </w:rPr>
        <w:t xml:space="preserve"> </w:t>
      </w:r>
      <w:r w:rsidR="009E42B3">
        <w:rPr>
          <w:rFonts w:ascii="Arial Narrow" w:hAnsi="Arial Narrow" w:cstheme="minorHAnsi"/>
          <w:lang w:val="fr-FR"/>
        </w:rPr>
        <w:t>villages</w:t>
      </w:r>
      <w:r w:rsidR="00C30654">
        <w:rPr>
          <w:rFonts w:ascii="Arial Narrow" w:hAnsi="Arial Narrow" w:cstheme="minorHAnsi"/>
          <w:lang w:val="fr-FR"/>
        </w:rPr>
        <w:t xml:space="preserve"> d’</w:t>
      </w:r>
      <w:r w:rsidR="009E42B3">
        <w:rPr>
          <w:rFonts w:ascii="Arial Narrow" w:hAnsi="Arial Narrow" w:cstheme="minorHAnsi"/>
          <w:lang w:val="fr-FR"/>
        </w:rPr>
        <w:t>origine.</w:t>
      </w:r>
      <w:r w:rsidR="00C30654">
        <w:rPr>
          <w:rFonts w:ascii="Arial Narrow" w:hAnsi="Arial Narrow" w:cstheme="minorHAnsi"/>
          <w:lang w:val="fr-FR"/>
        </w:rPr>
        <w:t xml:space="preserve"> </w:t>
      </w:r>
      <w:r w:rsidR="00325D1C" w:rsidRPr="00325D1C">
        <w:rPr>
          <w:rFonts w:ascii="Arial Narrow" w:hAnsi="Arial Narrow" w:cstheme="minorHAnsi"/>
          <w:lang w:val="fr-FR"/>
        </w:rPr>
        <w:t xml:space="preserve">Les familles </w:t>
      </w:r>
      <w:proofErr w:type="gramStart"/>
      <w:r w:rsidR="00325D1C" w:rsidRPr="00325D1C">
        <w:rPr>
          <w:rFonts w:ascii="Arial Narrow" w:hAnsi="Arial Narrow" w:cstheme="minorHAnsi"/>
          <w:lang w:val="fr-FR"/>
        </w:rPr>
        <w:t xml:space="preserve">d’accueil </w:t>
      </w:r>
      <w:r w:rsidR="00A26832">
        <w:rPr>
          <w:rFonts w:ascii="Arial Narrow" w:hAnsi="Arial Narrow" w:cstheme="minorHAnsi"/>
          <w:lang w:val="fr-FR"/>
        </w:rPr>
        <w:t xml:space="preserve"> sont</w:t>
      </w:r>
      <w:proofErr w:type="gramEnd"/>
      <w:r w:rsidR="00A26832">
        <w:rPr>
          <w:rFonts w:ascii="Arial Narrow" w:hAnsi="Arial Narrow" w:cstheme="minorHAnsi"/>
          <w:lang w:val="fr-FR"/>
        </w:rPr>
        <w:t xml:space="preserve"> </w:t>
      </w:r>
      <w:r w:rsidR="00325D1C" w:rsidRPr="00325D1C">
        <w:rPr>
          <w:rFonts w:ascii="Arial Narrow" w:hAnsi="Arial Narrow" w:cstheme="minorHAnsi"/>
          <w:lang w:val="fr-FR"/>
        </w:rPr>
        <w:t>aussi r dans la même vulnérabilité que les déplacés à cause des petits espaces dans les abris qu’il partagent avec les déplacés qui deviennent de plus en plus nombreux au fur et à mesure que les combats continuent dans les zones occupe par les M23.</w:t>
      </w:r>
    </w:p>
    <w:p w14:paraId="38AA6E7C" w14:textId="2F9F53A1" w:rsidR="009A7AB3" w:rsidRDefault="009A7AB3" w:rsidP="000260F1">
      <w:pPr>
        <w:spacing w:after="0" w:line="240" w:lineRule="auto"/>
        <w:jc w:val="both"/>
        <w:rPr>
          <w:rFonts w:ascii="Arial Narrow" w:hAnsi="Arial Narrow" w:cstheme="minorHAnsi"/>
          <w:lang w:val="fr-FR"/>
        </w:rPr>
      </w:pPr>
    </w:p>
    <w:p w14:paraId="2BBE1D52" w14:textId="79DE6137" w:rsidR="009E42B3" w:rsidRDefault="009E42B3" w:rsidP="000260F1">
      <w:pPr>
        <w:spacing w:after="0" w:line="240" w:lineRule="auto"/>
        <w:jc w:val="both"/>
        <w:rPr>
          <w:rFonts w:ascii="Arial Narrow" w:hAnsi="Arial Narrow" w:cstheme="minorHAnsi"/>
          <w:lang w:val="fr-FR"/>
        </w:rPr>
      </w:pPr>
      <w:r>
        <w:rPr>
          <w:rFonts w:ascii="Arial Narrow" w:hAnsi="Arial Narrow" w:cstheme="minorHAnsi"/>
          <w:lang w:val="fr-FR"/>
        </w:rPr>
        <w:t xml:space="preserve">Des centres de santé </w:t>
      </w:r>
      <w:r w:rsidR="005C4C9A">
        <w:rPr>
          <w:rFonts w:ascii="Arial Narrow" w:hAnsi="Arial Narrow" w:cstheme="minorHAnsi"/>
          <w:lang w:val="fr-FR"/>
        </w:rPr>
        <w:t xml:space="preserve">dans les localités de retour </w:t>
      </w:r>
      <w:r>
        <w:rPr>
          <w:rFonts w:ascii="Arial Narrow" w:hAnsi="Arial Narrow" w:cstheme="minorHAnsi"/>
          <w:lang w:val="fr-FR"/>
        </w:rPr>
        <w:t>sont soit fermés à la suite du départ de son personnel et</w:t>
      </w:r>
      <w:r w:rsidR="005C4C9A">
        <w:rPr>
          <w:rFonts w:ascii="Arial Narrow" w:hAnsi="Arial Narrow" w:cstheme="minorHAnsi"/>
          <w:lang w:val="fr-FR"/>
        </w:rPr>
        <w:t>/ou</w:t>
      </w:r>
      <w:r>
        <w:rPr>
          <w:rFonts w:ascii="Arial Narrow" w:hAnsi="Arial Narrow" w:cstheme="minorHAnsi"/>
          <w:lang w:val="fr-FR"/>
        </w:rPr>
        <w:t xml:space="preserve"> de leur occupation par les déplacés, </w:t>
      </w:r>
      <w:r w:rsidR="005C4C9A">
        <w:rPr>
          <w:rFonts w:ascii="Arial Narrow" w:hAnsi="Arial Narrow" w:cstheme="minorHAnsi"/>
          <w:lang w:val="fr-FR"/>
        </w:rPr>
        <w:t xml:space="preserve">soit tout simplement </w:t>
      </w:r>
      <w:r>
        <w:rPr>
          <w:rFonts w:ascii="Arial Narrow" w:hAnsi="Arial Narrow" w:cstheme="minorHAnsi"/>
          <w:lang w:val="fr-FR"/>
        </w:rPr>
        <w:t xml:space="preserve">pillés. Il en est de même des écoles dont plus d’une </w:t>
      </w:r>
      <w:r w:rsidR="00FB5A5A">
        <w:rPr>
          <w:rFonts w:ascii="Arial Narrow" w:hAnsi="Arial Narrow" w:cstheme="minorHAnsi"/>
          <w:lang w:val="fr-FR"/>
        </w:rPr>
        <w:t>dizaine</w:t>
      </w:r>
      <w:r w:rsidR="00F958FB">
        <w:rPr>
          <w:rFonts w:ascii="Arial Narrow" w:hAnsi="Arial Narrow" w:cstheme="minorHAnsi"/>
          <w:lang w:val="fr-FR"/>
        </w:rPr>
        <w:t xml:space="preserve"> </w:t>
      </w:r>
      <w:r>
        <w:rPr>
          <w:rFonts w:ascii="Arial Narrow" w:hAnsi="Arial Narrow" w:cstheme="minorHAnsi"/>
          <w:lang w:val="fr-FR"/>
        </w:rPr>
        <w:t xml:space="preserve">rien que dans le </w:t>
      </w:r>
      <w:r w:rsidR="005C4C9A">
        <w:rPr>
          <w:rFonts w:ascii="Arial Narrow" w:hAnsi="Arial Narrow" w:cstheme="minorHAnsi"/>
          <w:lang w:val="fr-FR"/>
        </w:rPr>
        <w:t>G</w:t>
      </w:r>
      <w:r>
        <w:rPr>
          <w:rFonts w:ascii="Arial Narrow" w:hAnsi="Arial Narrow" w:cstheme="minorHAnsi"/>
          <w:lang w:val="fr-FR"/>
        </w:rPr>
        <w:t xml:space="preserve">roupement de Jomba </w:t>
      </w:r>
      <w:r w:rsidR="00D90AF7">
        <w:rPr>
          <w:rFonts w:ascii="Arial Narrow" w:hAnsi="Arial Narrow" w:cstheme="minorHAnsi"/>
          <w:lang w:val="fr-FR"/>
        </w:rPr>
        <w:t xml:space="preserve">ont </w:t>
      </w:r>
      <w:r w:rsidR="00271589">
        <w:rPr>
          <w:rFonts w:ascii="Arial Narrow" w:hAnsi="Arial Narrow" w:cstheme="minorHAnsi"/>
          <w:lang w:val="fr-FR"/>
        </w:rPr>
        <w:t xml:space="preserve">des salles de classes </w:t>
      </w:r>
      <w:r w:rsidR="00D90AF7">
        <w:rPr>
          <w:rFonts w:ascii="Arial Narrow" w:hAnsi="Arial Narrow" w:cstheme="minorHAnsi"/>
          <w:lang w:val="fr-FR"/>
        </w:rPr>
        <w:t>occupé</w:t>
      </w:r>
      <w:r w:rsidR="00271589">
        <w:rPr>
          <w:rFonts w:ascii="Arial Narrow" w:hAnsi="Arial Narrow" w:cstheme="minorHAnsi"/>
          <w:lang w:val="fr-FR"/>
        </w:rPr>
        <w:t>e</w:t>
      </w:r>
      <w:r w:rsidR="00D90AF7">
        <w:rPr>
          <w:rFonts w:ascii="Arial Narrow" w:hAnsi="Arial Narrow" w:cstheme="minorHAnsi"/>
          <w:lang w:val="fr-FR"/>
        </w:rPr>
        <w:t xml:space="preserve">s </w:t>
      </w:r>
      <w:r>
        <w:rPr>
          <w:rFonts w:ascii="Arial Narrow" w:hAnsi="Arial Narrow" w:cstheme="minorHAnsi"/>
          <w:lang w:val="fr-FR"/>
        </w:rPr>
        <w:t xml:space="preserve">par </w:t>
      </w:r>
      <w:r w:rsidR="00D90AF7">
        <w:rPr>
          <w:rFonts w:ascii="Arial Narrow" w:hAnsi="Arial Narrow" w:cstheme="minorHAnsi"/>
          <w:lang w:val="fr-FR"/>
        </w:rPr>
        <w:t>l</w:t>
      </w:r>
      <w:r>
        <w:rPr>
          <w:rFonts w:ascii="Arial Narrow" w:hAnsi="Arial Narrow" w:cstheme="minorHAnsi"/>
          <w:lang w:val="fr-FR"/>
        </w:rPr>
        <w:t>es déplacés</w:t>
      </w:r>
      <w:r w:rsidR="00D90AF7">
        <w:rPr>
          <w:rFonts w:ascii="Arial Narrow" w:hAnsi="Arial Narrow" w:cstheme="minorHAnsi"/>
          <w:lang w:val="fr-FR"/>
        </w:rPr>
        <w:t xml:space="preserve"> en mouvement</w:t>
      </w:r>
      <w:r>
        <w:rPr>
          <w:rFonts w:ascii="Arial Narrow" w:hAnsi="Arial Narrow" w:cstheme="minorHAnsi"/>
          <w:lang w:val="fr-FR"/>
        </w:rPr>
        <w:t xml:space="preserve">. </w:t>
      </w:r>
      <w:r w:rsidR="00271589">
        <w:rPr>
          <w:rFonts w:ascii="Arial Narrow" w:hAnsi="Arial Narrow" w:cstheme="minorHAnsi"/>
          <w:lang w:val="fr-FR"/>
        </w:rPr>
        <w:t xml:space="preserve">Ces derniers partageant les latrines avec les élèves, avec des risques de propagations de diverses maladies. </w:t>
      </w:r>
      <w:r>
        <w:rPr>
          <w:rFonts w:ascii="Arial Narrow" w:hAnsi="Arial Narrow" w:cstheme="minorHAnsi"/>
          <w:lang w:val="fr-FR"/>
        </w:rPr>
        <w:t xml:space="preserve">Cette situation a conduit à une déstabilisation de l’enseignement dans la zone </w:t>
      </w:r>
      <w:r w:rsidR="00D90AF7">
        <w:rPr>
          <w:rFonts w:ascii="Arial Narrow" w:hAnsi="Arial Narrow" w:cstheme="minorHAnsi"/>
          <w:lang w:val="fr-FR"/>
        </w:rPr>
        <w:t xml:space="preserve">au détriment </w:t>
      </w:r>
      <w:r>
        <w:rPr>
          <w:rFonts w:ascii="Arial Narrow" w:hAnsi="Arial Narrow" w:cstheme="minorHAnsi"/>
          <w:lang w:val="fr-FR"/>
        </w:rPr>
        <w:t xml:space="preserve">des élèves, dont l’issue </w:t>
      </w:r>
      <w:r w:rsidR="00D90AF7">
        <w:rPr>
          <w:rFonts w:ascii="Arial Narrow" w:hAnsi="Arial Narrow" w:cstheme="minorHAnsi"/>
          <w:lang w:val="fr-FR"/>
        </w:rPr>
        <w:t>r</w:t>
      </w:r>
      <w:r>
        <w:rPr>
          <w:rFonts w:ascii="Arial Narrow" w:hAnsi="Arial Narrow" w:cstheme="minorHAnsi"/>
          <w:lang w:val="fr-FR"/>
        </w:rPr>
        <w:t>est</w:t>
      </w:r>
      <w:r w:rsidR="00D90AF7">
        <w:rPr>
          <w:rFonts w:ascii="Arial Narrow" w:hAnsi="Arial Narrow" w:cstheme="minorHAnsi"/>
          <w:lang w:val="fr-FR"/>
        </w:rPr>
        <w:t>e</w:t>
      </w:r>
      <w:r>
        <w:rPr>
          <w:rFonts w:ascii="Arial Narrow" w:hAnsi="Arial Narrow" w:cstheme="minorHAnsi"/>
          <w:lang w:val="fr-FR"/>
        </w:rPr>
        <w:t xml:space="preserve"> incertaine avec la </w:t>
      </w:r>
      <w:r w:rsidR="00F04899">
        <w:rPr>
          <w:rFonts w:ascii="Arial Narrow" w:hAnsi="Arial Narrow" w:cstheme="minorHAnsi"/>
          <w:lang w:val="fr-FR"/>
        </w:rPr>
        <w:t>continuité de</w:t>
      </w:r>
      <w:r>
        <w:rPr>
          <w:rFonts w:ascii="Arial Narrow" w:hAnsi="Arial Narrow" w:cstheme="minorHAnsi"/>
          <w:lang w:val="fr-FR"/>
        </w:rPr>
        <w:t xml:space="preserve"> l’insécurité</w:t>
      </w:r>
      <w:r w:rsidR="00D90AF7">
        <w:rPr>
          <w:rFonts w:ascii="Arial Narrow" w:hAnsi="Arial Narrow" w:cstheme="minorHAnsi"/>
          <w:lang w:val="fr-FR"/>
        </w:rPr>
        <w:t xml:space="preserve">. Des </w:t>
      </w:r>
      <w:r w:rsidR="00F04899">
        <w:rPr>
          <w:rFonts w:ascii="Arial Narrow" w:hAnsi="Arial Narrow" w:cstheme="minorHAnsi"/>
          <w:lang w:val="fr-FR"/>
        </w:rPr>
        <w:t>nombreux élèves en déplacement connaissent une déperdition scolaire évidente.</w:t>
      </w:r>
    </w:p>
    <w:p w14:paraId="23B18CB6" w14:textId="6D6FF5F6" w:rsidR="00F04899" w:rsidRDefault="00F04899" w:rsidP="000260F1">
      <w:pPr>
        <w:spacing w:after="0" w:line="240" w:lineRule="auto"/>
        <w:jc w:val="both"/>
        <w:rPr>
          <w:rFonts w:ascii="Arial Narrow" w:hAnsi="Arial Narrow" w:cstheme="minorHAnsi"/>
          <w:lang w:val="fr-FR"/>
        </w:rPr>
      </w:pPr>
    </w:p>
    <w:p w14:paraId="0192ACC6" w14:textId="13721227" w:rsidR="00F04899" w:rsidRDefault="00F04899" w:rsidP="000260F1">
      <w:pPr>
        <w:spacing w:after="0" w:line="240" w:lineRule="auto"/>
        <w:jc w:val="both"/>
        <w:rPr>
          <w:rFonts w:ascii="Arial Narrow" w:hAnsi="Arial Narrow" w:cstheme="minorHAnsi"/>
          <w:lang w:val="fr-FR"/>
        </w:rPr>
      </w:pPr>
      <w:r>
        <w:rPr>
          <w:rFonts w:ascii="Arial Narrow" w:hAnsi="Arial Narrow" w:cstheme="minorHAnsi"/>
          <w:lang w:val="fr-FR"/>
        </w:rPr>
        <w:t>Enfin, l’instabilité des populations dan</w:t>
      </w:r>
      <w:r w:rsidR="00D90AF7">
        <w:rPr>
          <w:rFonts w:ascii="Arial Narrow" w:hAnsi="Arial Narrow" w:cstheme="minorHAnsi"/>
          <w:lang w:val="fr-FR"/>
        </w:rPr>
        <w:t>s</w:t>
      </w:r>
      <w:r>
        <w:rPr>
          <w:rFonts w:ascii="Arial Narrow" w:hAnsi="Arial Narrow" w:cstheme="minorHAnsi"/>
          <w:lang w:val="fr-FR"/>
        </w:rPr>
        <w:t xml:space="preserve"> </w:t>
      </w:r>
      <w:r w:rsidR="00102599">
        <w:rPr>
          <w:rFonts w:ascii="Arial Narrow" w:hAnsi="Arial Narrow" w:cstheme="minorHAnsi"/>
          <w:lang w:val="fr-FR"/>
        </w:rPr>
        <w:t>leur</w:t>
      </w:r>
      <w:r>
        <w:rPr>
          <w:rFonts w:ascii="Arial Narrow" w:hAnsi="Arial Narrow" w:cstheme="minorHAnsi"/>
          <w:lang w:val="fr-FR"/>
        </w:rPr>
        <w:t xml:space="preserve"> milieu </w:t>
      </w:r>
      <w:r w:rsidR="00D90AF7">
        <w:rPr>
          <w:rFonts w:ascii="Arial Narrow" w:hAnsi="Arial Narrow" w:cstheme="minorHAnsi"/>
          <w:lang w:val="fr-FR"/>
        </w:rPr>
        <w:t xml:space="preserve">de vie </w:t>
      </w:r>
      <w:r>
        <w:rPr>
          <w:rFonts w:ascii="Arial Narrow" w:hAnsi="Arial Narrow" w:cstheme="minorHAnsi"/>
          <w:lang w:val="fr-FR"/>
        </w:rPr>
        <w:t>provoqué</w:t>
      </w:r>
      <w:r w:rsidR="009E25F3">
        <w:rPr>
          <w:rFonts w:ascii="Arial Narrow" w:hAnsi="Arial Narrow" w:cstheme="minorHAnsi"/>
          <w:lang w:val="fr-FR"/>
        </w:rPr>
        <w:t>e</w:t>
      </w:r>
      <w:r>
        <w:rPr>
          <w:rFonts w:ascii="Arial Narrow" w:hAnsi="Arial Narrow" w:cstheme="minorHAnsi"/>
          <w:lang w:val="fr-FR"/>
        </w:rPr>
        <w:t xml:space="preserve"> par cette </w:t>
      </w:r>
      <w:r w:rsidR="00102599">
        <w:rPr>
          <w:rFonts w:ascii="Arial Narrow" w:hAnsi="Arial Narrow" w:cstheme="minorHAnsi"/>
          <w:lang w:val="fr-FR"/>
        </w:rPr>
        <w:t>insécurité</w:t>
      </w:r>
      <w:r>
        <w:rPr>
          <w:rFonts w:ascii="Arial Narrow" w:hAnsi="Arial Narrow" w:cstheme="minorHAnsi"/>
          <w:lang w:val="fr-FR"/>
        </w:rPr>
        <w:t xml:space="preserve"> </w:t>
      </w:r>
      <w:r w:rsidR="00D90AF7">
        <w:rPr>
          <w:rFonts w:ascii="Arial Narrow" w:hAnsi="Arial Narrow" w:cstheme="minorHAnsi"/>
          <w:lang w:val="fr-FR"/>
        </w:rPr>
        <w:t xml:space="preserve">et les déplacements </w:t>
      </w:r>
      <w:r w:rsidR="009E25F3">
        <w:rPr>
          <w:rFonts w:ascii="Arial Narrow" w:hAnsi="Arial Narrow" w:cstheme="minorHAnsi"/>
          <w:lang w:val="fr-FR"/>
        </w:rPr>
        <w:t xml:space="preserve">répétitifs </w:t>
      </w:r>
      <w:r>
        <w:rPr>
          <w:rFonts w:ascii="Arial Narrow" w:hAnsi="Arial Narrow" w:cstheme="minorHAnsi"/>
          <w:lang w:val="fr-FR"/>
        </w:rPr>
        <w:t>condui</w:t>
      </w:r>
      <w:r w:rsidR="009E25F3">
        <w:rPr>
          <w:rFonts w:ascii="Arial Narrow" w:hAnsi="Arial Narrow" w:cstheme="minorHAnsi"/>
          <w:lang w:val="fr-FR"/>
        </w:rPr>
        <w:t>sent</w:t>
      </w:r>
      <w:r>
        <w:rPr>
          <w:rFonts w:ascii="Arial Narrow" w:hAnsi="Arial Narrow" w:cstheme="minorHAnsi"/>
          <w:lang w:val="fr-FR"/>
        </w:rPr>
        <w:t xml:space="preserve"> à des pertes importantes des productions et à un disfonctionnement des opérations champêtres qui risquent d’avoir des conséquences néfastes </w:t>
      </w:r>
      <w:r w:rsidR="00D90AF7">
        <w:rPr>
          <w:rFonts w:ascii="Arial Narrow" w:hAnsi="Arial Narrow" w:cstheme="minorHAnsi"/>
          <w:lang w:val="fr-FR"/>
        </w:rPr>
        <w:t xml:space="preserve">sérieuses </w:t>
      </w:r>
      <w:r>
        <w:rPr>
          <w:rFonts w:ascii="Arial Narrow" w:hAnsi="Arial Narrow" w:cstheme="minorHAnsi"/>
          <w:lang w:val="fr-FR"/>
        </w:rPr>
        <w:t>sur la santé alimentaire et nutritionnelle de la population, dans ce</w:t>
      </w:r>
      <w:r w:rsidR="00102599">
        <w:rPr>
          <w:rFonts w:ascii="Arial Narrow" w:hAnsi="Arial Narrow" w:cstheme="minorHAnsi"/>
          <w:lang w:val="fr-FR"/>
        </w:rPr>
        <w:t xml:space="preserve">s deux zones de santé où au moins 26.400 personnes vivent </w:t>
      </w:r>
      <w:r w:rsidR="00D90AF7">
        <w:rPr>
          <w:rFonts w:ascii="Arial Narrow" w:hAnsi="Arial Narrow" w:cstheme="minorHAnsi"/>
          <w:lang w:val="fr-FR"/>
        </w:rPr>
        <w:t xml:space="preserve">déjà </w:t>
      </w:r>
      <w:r w:rsidR="00102599">
        <w:rPr>
          <w:rFonts w:ascii="Arial Narrow" w:hAnsi="Arial Narrow" w:cstheme="minorHAnsi"/>
          <w:lang w:val="fr-FR"/>
        </w:rPr>
        <w:t>en insécurité alimentaire préoccupante (phase 3 et 4), selon l’IPC 20</w:t>
      </w:r>
      <w:r w:rsidR="00102599" w:rsidRPr="00102599">
        <w:rPr>
          <w:rFonts w:ascii="Arial Narrow" w:hAnsi="Arial Narrow" w:cstheme="minorHAnsi"/>
          <w:vertAlign w:val="superscript"/>
          <w:lang w:val="fr-FR"/>
        </w:rPr>
        <w:t>ème</w:t>
      </w:r>
      <w:r w:rsidR="00102599">
        <w:rPr>
          <w:rFonts w:ascii="Arial Narrow" w:hAnsi="Arial Narrow" w:cstheme="minorHAnsi"/>
          <w:lang w:val="fr-FR"/>
        </w:rPr>
        <w:t xml:space="preserve"> cycle publié par le Cluster Sécurité alimentaire</w:t>
      </w:r>
      <w:r w:rsidR="00D90AF7">
        <w:rPr>
          <w:rFonts w:ascii="Arial Narrow" w:hAnsi="Arial Narrow" w:cstheme="minorHAnsi"/>
          <w:lang w:val="fr-FR"/>
        </w:rPr>
        <w:t xml:space="preserve"> à la fin de l’année 2021</w:t>
      </w:r>
      <w:r w:rsidR="00102599">
        <w:rPr>
          <w:rFonts w:ascii="Arial Narrow" w:hAnsi="Arial Narrow" w:cstheme="minorHAnsi"/>
          <w:lang w:val="fr-FR"/>
        </w:rPr>
        <w:t>.</w:t>
      </w:r>
      <w:r w:rsidR="009E25F3">
        <w:rPr>
          <w:rFonts w:ascii="Arial Narrow" w:hAnsi="Arial Narrow" w:cstheme="minorHAnsi"/>
          <w:lang w:val="fr-FR"/>
        </w:rPr>
        <w:t xml:space="preserve"> Les activités de champs sont paralysées en même temps que plusieurs productions (pomme de terre, sorgho, haricots, …) sont abandonnées dans les champs et/ou dans les habitations </w:t>
      </w:r>
      <w:r w:rsidR="00FB5A5A">
        <w:rPr>
          <w:rFonts w:ascii="Arial Narrow" w:hAnsi="Arial Narrow" w:cstheme="minorHAnsi"/>
          <w:lang w:val="fr-FR"/>
        </w:rPr>
        <w:t>aux villages</w:t>
      </w:r>
      <w:r w:rsidR="009E25F3">
        <w:rPr>
          <w:rFonts w:ascii="Arial Narrow" w:hAnsi="Arial Narrow" w:cstheme="minorHAnsi"/>
          <w:lang w:val="fr-FR"/>
        </w:rPr>
        <w:t>.</w:t>
      </w:r>
    </w:p>
    <w:p w14:paraId="1A2F0F0D" w14:textId="1A6137FF" w:rsidR="00460096" w:rsidRDefault="00460096" w:rsidP="000260F1">
      <w:pPr>
        <w:spacing w:after="0" w:line="240" w:lineRule="auto"/>
        <w:jc w:val="both"/>
        <w:rPr>
          <w:rFonts w:ascii="Arial Narrow" w:hAnsi="Arial Narrow" w:cstheme="minorHAnsi"/>
          <w:lang w:val="fr-FR"/>
        </w:rPr>
      </w:pPr>
    </w:p>
    <w:p w14:paraId="1EADF60C" w14:textId="12C4FDFC" w:rsidR="00460096" w:rsidRDefault="00460096" w:rsidP="000260F1">
      <w:pPr>
        <w:spacing w:after="0" w:line="240" w:lineRule="auto"/>
        <w:jc w:val="both"/>
        <w:rPr>
          <w:rFonts w:ascii="Arial Narrow" w:hAnsi="Arial Narrow" w:cstheme="minorHAnsi"/>
          <w:lang w:val="fr-FR"/>
        </w:rPr>
      </w:pPr>
    </w:p>
    <w:p w14:paraId="2A5054EF" w14:textId="77777777" w:rsidR="00460096" w:rsidRDefault="00460096" w:rsidP="000260F1">
      <w:pPr>
        <w:spacing w:after="0" w:line="240" w:lineRule="auto"/>
        <w:jc w:val="both"/>
        <w:rPr>
          <w:rFonts w:ascii="Arial Narrow" w:hAnsi="Arial Narrow" w:cstheme="minorHAnsi"/>
          <w:lang w:val="fr-FR"/>
        </w:rPr>
      </w:pPr>
    </w:p>
    <w:p w14:paraId="5722906A" w14:textId="1521E31D" w:rsidR="00102599" w:rsidRDefault="00102599" w:rsidP="000260F1">
      <w:pPr>
        <w:spacing w:after="0" w:line="240" w:lineRule="auto"/>
        <w:jc w:val="both"/>
        <w:rPr>
          <w:rFonts w:ascii="Arial Narrow" w:hAnsi="Arial Narrow" w:cstheme="minorHAnsi"/>
          <w:lang w:val="fr-FR"/>
        </w:rPr>
      </w:pPr>
    </w:p>
    <w:p w14:paraId="5A976CBA" w14:textId="3D5B5E05" w:rsidR="00F8427E" w:rsidRPr="00E225D9" w:rsidRDefault="00F8427E" w:rsidP="00117DD7">
      <w:pPr>
        <w:pStyle w:val="ListParagraph"/>
        <w:numPr>
          <w:ilvl w:val="0"/>
          <w:numId w:val="6"/>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lastRenderedPageBreak/>
        <w:t>Situation géographique et de l’accès</w:t>
      </w:r>
      <w:r w:rsidR="00C43CC1" w:rsidRPr="00E225D9">
        <w:rPr>
          <w:rFonts w:ascii="Arial Narrow" w:hAnsi="Arial Narrow" w:cstheme="majorHAnsi"/>
          <w:b/>
          <w:bCs/>
          <w:u w:val="single"/>
          <w:lang w:val="fr-FR"/>
        </w:rPr>
        <w:t xml:space="preserve"> (OCHA)</w:t>
      </w:r>
    </w:p>
    <w:p w14:paraId="2B6CEC1C" w14:textId="5E1A10E6" w:rsidR="00F8427E" w:rsidRDefault="00F8427E" w:rsidP="00F8427E">
      <w:pPr>
        <w:spacing w:after="0" w:line="240" w:lineRule="auto"/>
        <w:jc w:val="both"/>
        <w:rPr>
          <w:rFonts w:ascii="Arial Narrow" w:hAnsi="Arial Narrow" w:cstheme="majorHAnsi"/>
          <w:b/>
          <w:bCs/>
          <w:u w:val="single"/>
          <w:lang w:val="fr-FR"/>
        </w:rPr>
      </w:pPr>
    </w:p>
    <w:p w14:paraId="66282641" w14:textId="74940950" w:rsidR="000D0769" w:rsidRPr="004515F9" w:rsidRDefault="00F203A4" w:rsidP="00F203A4">
      <w:pPr>
        <w:jc w:val="both"/>
        <w:rPr>
          <w:rFonts w:ascii="Arial Narrow" w:hAnsi="Arial Narrow" w:cstheme="minorHAnsi"/>
          <w:lang w:val="fr-FR"/>
        </w:rPr>
      </w:pPr>
      <w:r w:rsidRPr="00F203A4">
        <w:rPr>
          <w:rFonts w:ascii="Arial Narrow" w:hAnsi="Arial Narrow" w:cstheme="minorHAnsi"/>
          <w:lang w:val="fr-FR"/>
        </w:rPr>
        <w:t>L</w:t>
      </w:r>
      <w:r>
        <w:rPr>
          <w:rFonts w:ascii="Arial Narrow" w:hAnsi="Arial Narrow" w:cstheme="minorHAnsi"/>
          <w:lang w:val="fr-FR"/>
        </w:rPr>
        <w:t xml:space="preserve">es Zones de santé de Rutshuru et de </w:t>
      </w:r>
      <w:proofErr w:type="spellStart"/>
      <w:r w:rsidR="007955BD">
        <w:rPr>
          <w:rFonts w:ascii="Arial Narrow" w:hAnsi="Arial Narrow" w:cstheme="minorHAnsi"/>
          <w:lang w:val="fr-FR"/>
        </w:rPr>
        <w:t>Rwanguba</w:t>
      </w:r>
      <w:proofErr w:type="spellEnd"/>
      <w:r>
        <w:rPr>
          <w:rFonts w:ascii="Arial Narrow" w:hAnsi="Arial Narrow" w:cstheme="minorHAnsi"/>
          <w:lang w:val="fr-FR"/>
        </w:rPr>
        <w:t xml:space="preserve"> font partie des cinq zones de santé qui composent le Territoire de Rutshuru.</w:t>
      </w:r>
      <w:r w:rsidRPr="00F203A4">
        <w:rPr>
          <w:rFonts w:ascii="Arial Narrow" w:hAnsi="Arial Narrow" w:cstheme="minorHAnsi"/>
          <w:lang w:val="fr-FR"/>
        </w:rPr>
        <w:t xml:space="preserve"> </w:t>
      </w:r>
      <w:r>
        <w:rPr>
          <w:rFonts w:ascii="Arial Narrow" w:hAnsi="Arial Narrow" w:cstheme="minorHAnsi"/>
          <w:lang w:val="fr-FR"/>
        </w:rPr>
        <w:t xml:space="preserve">Ces deux zones de santé </w:t>
      </w:r>
      <w:r w:rsidR="007955BD">
        <w:rPr>
          <w:rFonts w:ascii="Arial Narrow" w:hAnsi="Arial Narrow" w:cstheme="minorHAnsi"/>
          <w:lang w:val="fr-FR"/>
        </w:rPr>
        <w:t xml:space="preserve">se trouvant dans la Chefferie de </w:t>
      </w:r>
      <w:proofErr w:type="spellStart"/>
      <w:r w:rsidR="007955BD">
        <w:rPr>
          <w:rFonts w:ascii="Arial Narrow" w:hAnsi="Arial Narrow" w:cstheme="minorHAnsi"/>
          <w:lang w:val="fr-FR"/>
        </w:rPr>
        <w:t>Bwisha</w:t>
      </w:r>
      <w:proofErr w:type="spellEnd"/>
      <w:r w:rsidR="007955BD">
        <w:rPr>
          <w:rFonts w:ascii="Arial Narrow" w:hAnsi="Arial Narrow" w:cstheme="minorHAnsi"/>
          <w:lang w:val="fr-FR"/>
        </w:rPr>
        <w:t>, limitrophe</w:t>
      </w:r>
      <w:r w:rsidR="00AC5D90">
        <w:rPr>
          <w:rFonts w:ascii="Arial Narrow" w:hAnsi="Arial Narrow" w:cstheme="minorHAnsi"/>
          <w:lang w:val="fr-FR"/>
        </w:rPr>
        <w:t xml:space="preserve"> </w:t>
      </w:r>
      <w:r w:rsidR="00AC5D90" w:rsidRPr="004515F9">
        <w:rPr>
          <w:rFonts w:ascii="Arial Narrow" w:hAnsi="Arial Narrow" w:cstheme="minorHAnsi"/>
          <w:lang w:val="fr-FR"/>
        </w:rPr>
        <w:t>avec le Rwanda et l’Ouganda</w:t>
      </w:r>
      <w:r w:rsidR="00AC5D90">
        <w:rPr>
          <w:rFonts w:ascii="Arial Narrow" w:hAnsi="Arial Narrow" w:cstheme="minorHAnsi"/>
          <w:lang w:val="fr-FR"/>
        </w:rPr>
        <w:t xml:space="preserve">, </w:t>
      </w:r>
      <w:r w:rsidR="00771982">
        <w:rPr>
          <w:rFonts w:ascii="Arial Narrow" w:hAnsi="Arial Narrow" w:cstheme="minorHAnsi"/>
          <w:lang w:val="fr-FR"/>
        </w:rPr>
        <w:t xml:space="preserve">ont une population </w:t>
      </w:r>
      <w:r w:rsidRPr="00F203A4">
        <w:rPr>
          <w:rFonts w:ascii="Arial Narrow" w:hAnsi="Arial Narrow" w:cstheme="minorHAnsi"/>
          <w:lang w:val="fr-FR"/>
        </w:rPr>
        <w:t xml:space="preserve">totale estimée à </w:t>
      </w:r>
      <w:r w:rsidR="00771982">
        <w:rPr>
          <w:rFonts w:ascii="Arial Narrow" w:hAnsi="Arial Narrow" w:cstheme="minorHAnsi"/>
          <w:lang w:val="fr-FR"/>
        </w:rPr>
        <w:t>620 136</w:t>
      </w:r>
      <w:r w:rsidRPr="004515F9">
        <w:rPr>
          <w:lang w:val="fr-FR"/>
        </w:rPr>
        <w:footnoteReference w:id="3"/>
      </w:r>
      <w:r w:rsidRPr="004515F9">
        <w:rPr>
          <w:rFonts w:ascii="Arial Narrow" w:hAnsi="Arial Narrow" w:cstheme="minorHAnsi"/>
          <w:lang w:val="fr-FR"/>
        </w:rPr>
        <w:t xml:space="preserve"> </w:t>
      </w:r>
      <w:r w:rsidRPr="00F203A4">
        <w:rPr>
          <w:rFonts w:ascii="Arial Narrow" w:hAnsi="Arial Narrow" w:cstheme="minorHAnsi"/>
          <w:lang w:val="fr-FR"/>
        </w:rPr>
        <w:t xml:space="preserve">habitants. </w:t>
      </w:r>
      <w:r w:rsidR="000D0769" w:rsidRPr="004515F9">
        <w:rPr>
          <w:rFonts w:ascii="Arial Narrow" w:hAnsi="Arial Narrow" w:cstheme="minorHAnsi"/>
          <w:lang w:val="fr-FR"/>
        </w:rPr>
        <w:t>La Zone de santé de Rutshuru a une superficie de 3 339 Km² est situé à environ 70 Kms au nord de la ville de Goma.</w:t>
      </w:r>
    </w:p>
    <w:p w14:paraId="2F3D546A" w14:textId="6EF0391C" w:rsidR="004515F9" w:rsidRDefault="004515F9" w:rsidP="006551C5">
      <w:pPr>
        <w:jc w:val="both"/>
        <w:rPr>
          <w:rFonts w:ascii="Arial Narrow" w:hAnsi="Arial Narrow" w:cstheme="minorHAnsi"/>
          <w:lang w:val="fr-FR"/>
        </w:rPr>
      </w:pPr>
      <w:r>
        <w:rPr>
          <w:rFonts w:ascii="Arial Narrow" w:hAnsi="Arial Narrow" w:cstheme="minorHAnsi"/>
          <w:lang w:val="fr-FR"/>
        </w:rPr>
        <w:t xml:space="preserve">Les zones de santé de Rutshuru et de </w:t>
      </w:r>
      <w:proofErr w:type="spellStart"/>
      <w:r>
        <w:rPr>
          <w:rFonts w:ascii="Arial Narrow" w:hAnsi="Arial Narrow" w:cstheme="minorHAnsi"/>
          <w:lang w:val="fr-FR"/>
        </w:rPr>
        <w:t>Rwanguba</w:t>
      </w:r>
      <w:proofErr w:type="spellEnd"/>
      <w:r>
        <w:rPr>
          <w:rFonts w:ascii="Arial Narrow" w:hAnsi="Arial Narrow" w:cstheme="minorHAnsi"/>
          <w:lang w:val="fr-FR"/>
        </w:rPr>
        <w:t xml:space="preserve">, à l’instar de tout le Territoire de Rutshuru, </w:t>
      </w:r>
      <w:r w:rsidR="006551C5" w:rsidRPr="00AC5D90">
        <w:rPr>
          <w:rFonts w:ascii="Arial Narrow" w:hAnsi="Arial Narrow" w:cstheme="minorHAnsi"/>
          <w:lang w:val="fr-FR"/>
        </w:rPr>
        <w:t xml:space="preserve">connaissent depuis près de </w:t>
      </w:r>
      <w:r w:rsidR="000D0769" w:rsidRPr="00AC5D90">
        <w:rPr>
          <w:rFonts w:ascii="Arial Narrow" w:hAnsi="Arial Narrow" w:cstheme="minorHAnsi"/>
          <w:lang w:val="fr-FR"/>
        </w:rPr>
        <w:t xml:space="preserve">trente </w:t>
      </w:r>
      <w:r w:rsidR="006551C5" w:rsidRPr="00AC5D90">
        <w:rPr>
          <w:rFonts w:ascii="Arial Narrow" w:hAnsi="Arial Narrow" w:cstheme="minorHAnsi"/>
          <w:lang w:val="fr-FR"/>
        </w:rPr>
        <w:t xml:space="preserve">ans à présent </w:t>
      </w:r>
      <w:r w:rsidR="000D0769" w:rsidRPr="00AC5D90">
        <w:rPr>
          <w:rFonts w:ascii="Arial Narrow" w:hAnsi="Arial Narrow" w:cstheme="minorHAnsi"/>
          <w:lang w:val="fr-FR"/>
        </w:rPr>
        <w:t>plusieurs épisodes de</w:t>
      </w:r>
      <w:r w:rsidR="006551C5" w:rsidRPr="00AC5D90">
        <w:rPr>
          <w:rFonts w:ascii="Arial Narrow" w:hAnsi="Arial Narrow" w:cstheme="minorHAnsi"/>
          <w:lang w:val="fr-FR"/>
        </w:rPr>
        <w:t>s</w:t>
      </w:r>
      <w:r w:rsidR="000D0769" w:rsidRPr="00AC5D90">
        <w:rPr>
          <w:rFonts w:ascii="Arial Narrow" w:hAnsi="Arial Narrow" w:cstheme="minorHAnsi"/>
          <w:lang w:val="fr-FR"/>
        </w:rPr>
        <w:t xml:space="preserve"> troubles liés aux </w:t>
      </w:r>
      <w:r w:rsidR="006551C5" w:rsidRPr="00AC5D90">
        <w:rPr>
          <w:rFonts w:ascii="Arial Narrow" w:hAnsi="Arial Narrow" w:cstheme="minorHAnsi"/>
          <w:lang w:val="fr-FR"/>
        </w:rPr>
        <w:t xml:space="preserve">conflits </w:t>
      </w:r>
      <w:r w:rsidR="000D0769" w:rsidRPr="00AC5D90">
        <w:rPr>
          <w:rFonts w:ascii="Arial Narrow" w:hAnsi="Arial Narrow" w:cstheme="minorHAnsi"/>
          <w:lang w:val="fr-FR"/>
        </w:rPr>
        <w:t xml:space="preserve">interethniques </w:t>
      </w:r>
      <w:r w:rsidR="006551C5" w:rsidRPr="00AC5D90">
        <w:rPr>
          <w:rFonts w:ascii="Arial Narrow" w:hAnsi="Arial Narrow" w:cstheme="minorHAnsi"/>
          <w:lang w:val="fr-FR"/>
        </w:rPr>
        <w:t xml:space="preserve">et de conflits armés entrainant une instabilité permanente </w:t>
      </w:r>
      <w:r w:rsidR="007955BD" w:rsidRPr="00AC5D90">
        <w:rPr>
          <w:rFonts w:ascii="Arial Narrow" w:hAnsi="Arial Narrow" w:cstheme="minorHAnsi"/>
          <w:lang w:val="fr-FR"/>
        </w:rPr>
        <w:t>en termes de</w:t>
      </w:r>
      <w:r w:rsidR="006551C5" w:rsidRPr="00AC5D90">
        <w:rPr>
          <w:rFonts w:ascii="Arial Narrow" w:hAnsi="Arial Narrow" w:cstheme="minorHAnsi"/>
          <w:lang w:val="fr-FR"/>
        </w:rPr>
        <w:t xml:space="preserve"> des mouvements des populations (déplacements et mouvements retour cycliques). Le</w:t>
      </w:r>
      <w:r w:rsidR="00AC5D90">
        <w:rPr>
          <w:rFonts w:ascii="Arial Narrow" w:hAnsi="Arial Narrow" w:cstheme="minorHAnsi"/>
          <w:lang w:val="fr-FR"/>
        </w:rPr>
        <w:t>s</w:t>
      </w:r>
      <w:r w:rsidR="006551C5" w:rsidRPr="00AC5D90">
        <w:rPr>
          <w:rFonts w:ascii="Arial Narrow" w:hAnsi="Arial Narrow" w:cstheme="minorHAnsi"/>
          <w:lang w:val="fr-FR"/>
        </w:rPr>
        <w:t xml:space="preserve"> plus récentes concernent l</w:t>
      </w:r>
      <w:r w:rsidR="00AC5D90">
        <w:rPr>
          <w:rFonts w:ascii="Arial Narrow" w:hAnsi="Arial Narrow" w:cstheme="minorHAnsi"/>
          <w:lang w:val="fr-FR"/>
        </w:rPr>
        <w:t>es affrontements entre l</w:t>
      </w:r>
      <w:r w:rsidR="006551C5" w:rsidRPr="00AC5D90">
        <w:rPr>
          <w:rFonts w:ascii="Arial Narrow" w:hAnsi="Arial Narrow" w:cstheme="minorHAnsi"/>
          <w:lang w:val="fr-FR"/>
        </w:rPr>
        <w:t xml:space="preserve">a </w:t>
      </w:r>
      <w:r w:rsidR="007955BD" w:rsidRPr="00AC5D90">
        <w:rPr>
          <w:rFonts w:ascii="Arial Narrow" w:hAnsi="Arial Narrow" w:cstheme="minorHAnsi"/>
          <w:lang w:val="fr-FR"/>
        </w:rPr>
        <w:t>rébellion</w:t>
      </w:r>
      <w:r w:rsidR="006551C5" w:rsidRPr="00AC5D90">
        <w:rPr>
          <w:rFonts w:ascii="Arial Narrow" w:hAnsi="Arial Narrow" w:cstheme="minorHAnsi"/>
          <w:lang w:val="fr-FR"/>
        </w:rPr>
        <w:t xml:space="preserve"> des M23</w:t>
      </w:r>
      <w:r w:rsidR="007955BD" w:rsidRPr="00AC5D90">
        <w:rPr>
          <w:rFonts w:ascii="Arial Narrow" w:hAnsi="Arial Narrow" w:cstheme="minorHAnsi"/>
          <w:lang w:val="fr-FR"/>
        </w:rPr>
        <w:t xml:space="preserve">, </w:t>
      </w:r>
      <w:r>
        <w:rPr>
          <w:rFonts w:ascii="Arial Narrow" w:hAnsi="Arial Narrow" w:cstheme="minorHAnsi"/>
          <w:lang w:val="fr-FR"/>
        </w:rPr>
        <w:t>qui s’affronte aux forces loyalistes depuis plus de 10 ans dans la zone.</w:t>
      </w:r>
    </w:p>
    <w:p w14:paraId="2684E6E5" w14:textId="365CCA4F" w:rsidR="00DB00E0" w:rsidRPr="00FB5A5A" w:rsidRDefault="00FB5A5A" w:rsidP="00FB5A5A">
      <w:pPr>
        <w:jc w:val="both"/>
        <w:rPr>
          <w:rFonts w:ascii="Arial Narrow" w:hAnsi="Arial Narrow" w:cstheme="minorHAnsi"/>
          <w:lang w:val="fr-FR"/>
        </w:rPr>
      </w:pPr>
      <w:r>
        <w:rPr>
          <w:rFonts w:ascii="Arial Narrow" w:hAnsi="Arial Narrow" w:cstheme="minorHAnsi"/>
          <w:lang w:val="fr-FR"/>
        </w:rPr>
        <w:t>Globalement l</w:t>
      </w:r>
      <w:r w:rsidR="00DB00E0" w:rsidRPr="00FB5A5A">
        <w:rPr>
          <w:rFonts w:ascii="Arial Narrow" w:hAnsi="Arial Narrow" w:cstheme="minorHAnsi"/>
          <w:lang w:val="fr-FR"/>
        </w:rPr>
        <w:t xml:space="preserve">a zone est accessible par véhicule et moto. </w:t>
      </w:r>
      <w:r>
        <w:rPr>
          <w:rFonts w:ascii="Arial Narrow" w:hAnsi="Arial Narrow" w:cstheme="minorHAnsi"/>
          <w:lang w:val="fr-FR"/>
        </w:rPr>
        <w:t>Toutefois, l</w:t>
      </w:r>
      <w:r w:rsidR="00DB00E0" w:rsidRPr="00FB5A5A">
        <w:rPr>
          <w:rFonts w:ascii="Arial Narrow" w:hAnsi="Arial Narrow" w:cstheme="minorHAnsi"/>
          <w:lang w:val="fr-FR"/>
        </w:rPr>
        <w:t xml:space="preserve">’accès </w:t>
      </w:r>
      <w:r w:rsidRPr="00FB5A5A">
        <w:rPr>
          <w:rFonts w:ascii="Arial Narrow" w:hAnsi="Arial Narrow" w:cstheme="minorHAnsi"/>
          <w:lang w:val="fr-FR"/>
        </w:rPr>
        <w:t>sécuritaire</w:t>
      </w:r>
      <w:r w:rsidR="00DB00E0" w:rsidRPr="00FB5A5A">
        <w:rPr>
          <w:rFonts w:ascii="Arial Narrow" w:hAnsi="Arial Narrow" w:cstheme="minorHAnsi"/>
          <w:lang w:val="fr-FR"/>
        </w:rPr>
        <w:t xml:space="preserve"> dans le groupement de Jomba est très limité et volatile </w:t>
      </w:r>
      <w:r>
        <w:rPr>
          <w:rFonts w:ascii="Arial Narrow" w:hAnsi="Arial Narrow" w:cstheme="minorHAnsi"/>
          <w:lang w:val="fr-FR"/>
        </w:rPr>
        <w:t xml:space="preserve">et quelques localités concernées par le déplacement </w:t>
      </w:r>
      <w:r w:rsidR="00DB00E0" w:rsidRPr="00FB5A5A">
        <w:rPr>
          <w:rFonts w:ascii="Arial Narrow" w:hAnsi="Arial Narrow" w:cstheme="minorHAnsi"/>
          <w:lang w:val="fr-FR"/>
        </w:rPr>
        <w:t>sont inaccessibles</w:t>
      </w:r>
      <w:r>
        <w:rPr>
          <w:rFonts w:ascii="Arial Narrow" w:hAnsi="Arial Narrow" w:cstheme="minorHAnsi"/>
          <w:lang w:val="fr-FR"/>
        </w:rPr>
        <w:t xml:space="preserve"> (</w:t>
      </w:r>
      <w:proofErr w:type="spellStart"/>
      <w:r>
        <w:rPr>
          <w:rFonts w:ascii="Arial Narrow" w:hAnsi="Arial Narrow" w:cstheme="minorHAnsi"/>
          <w:lang w:val="fr-FR"/>
        </w:rPr>
        <w:t>cfr</w:t>
      </w:r>
      <w:proofErr w:type="spellEnd"/>
      <w:r>
        <w:rPr>
          <w:rFonts w:ascii="Arial Narrow" w:hAnsi="Arial Narrow" w:cstheme="minorHAnsi"/>
          <w:lang w:val="fr-FR"/>
        </w:rPr>
        <w:t xml:space="preserve"> tableau mouvement des populations)</w:t>
      </w:r>
      <w:r w:rsidR="00DB00E0" w:rsidRPr="00FB5A5A">
        <w:rPr>
          <w:rFonts w:ascii="Arial Narrow" w:hAnsi="Arial Narrow" w:cstheme="minorHAnsi"/>
          <w:lang w:val="fr-FR"/>
        </w:rPr>
        <w:t>.</w:t>
      </w:r>
    </w:p>
    <w:p w14:paraId="54DD8139" w14:textId="77777777" w:rsidR="00F203A4" w:rsidRPr="00E225D9" w:rsidRDefault="00F203A4" w:rsidP="00F8427E">
      <w:pPr>
        <w:spacing w:after="0" w:line="240" w:lineRule="auto"/>
        <w:jc w:val="both"/>
        <w:rPr>
          <w:rFonts w:ascii="Arial Narrow" w:hAnsi="Arial Narrow" w:cstheme="majorHAnsi"/>
          <w:b/>
          <w:bCs/>
          <w:u w:val="single"/>
          <w:lang w:val="fr-FR"/>
        </w:rPr>
      </w:pPr>
    </w:p>
    <w:p w14:paraId="54D49ED9" w14:textId="34EE943E" w:rsidR="00F8427E" w:rsidRPr="00E225D9" w:rsidRDefault="00F8427E" w:rsidP="00117DD7">
      <w:pPr>
        <w:pStyle w:val="ListParagraph"/>
        <w:numPr>
          <w:ilvl w:val="0"/>
          <w:numId w:val="6"/>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t>Analyse multisectorielle</w:t>
      </w:r>
      <w:r w:rsidR="00BB6E2E" w:rsidRPr="00E225D9">
        <w:rPr>
          <w:rFonts w:ascii="Arial Narrow" w:hAnsi="Arial Narrow" w:cstheme="majorHAnsi"/>
          <w:b/>
          <w:bCs/>
          <w:u w:val="single"/>
          <w:lang w:val="fr-FR"/>
        </w:rPr>
        <w:t xml:space="preserve"> &amp; recommandations sectorielles</w:t>
      </w:r>
      <w:r w:rsidR="00C43CC1" w:rsidRPr="00E225D9">
        <w:rPr>
          <w:rFonts w:ascii="Arial Narrow" w:hAnsi="Arial Narrow" w:cstheme="majorHAnsi"/>
          <w:b/>
          <w:bCs/>
          <w:u w:val="single"/>
          <w:lang w:val="fr-FR"/>
        </w:rPr>
        <w:t xml:space="preserve"> (OCHA &amp; partenaires)</w:t>
      </w:r>
    </w:p>
    <w:p w14:paraId="63B26E35" w14:textId="0138917C" w:rsidR="00B14A99" w:rsidRPr="00E225D9" w:rsidRDefault="00B14A99" w:rsidP="00B14A99">
      <w:pPr>
        <w:pStyle w:val="ListParagraph"/>
        <w:spacing w:after="0" w:line="240" w:lineRule="auto"/>
        <w:ind w:left="360"/>
        <w:jc w:val="both"/>
        <w:rPr>
          <w:rFonts w:ascii="Arial Narrow" w:hAnsi="Arial Narrow" w:cstheme="majorHAnsi"/>
          <w:b/>
          <w:bCs/>
          <w:u w:val="single"/>
          <w:lang w:val="fr-FR"/>
        </w:rPr>
      </w:pPr>
    </w:p>
    <w:p w14:paraId="33355D11" w14:textId="410733B7" w:rsidR="005F1DD4" w:rsidRPr="00E225D9" w:rsidRDefault="005F1DD4" w:rsidP="005F1DD4">
      <w:pPr>
        <w:spacing w:after="0" w:line="240" w:lineRule="auto"/>
        <w:jc w:val="both"/>
        <w:rPr>
          <w:rFonts w:ascii="Arial Narrow" w:hAnsi="Arial Narrow" w:cstheme="majorHAnsi"/>
          <w:b/>
          <w:bCs/>
          <w:u w:val="single"/>
          <w:lang w:val="fr-FR"/>
        </w:rPr>
      </w:pPr>
    </w:p>
    <w:p w14:paraId="4C57D543" w14:textId="5BE693C3" w:rsidR="005F1DD4" w:rsidRPr="00E225D9" w:rsidRDefault="005F1DD4" w:rsidP="002123CA">
      <w:pPr>
        <w:pStyle w:val="ListParagraph"/>
        <w:numPr>
          <w:ilvl w:val="0"/>
          <w:numId w:val="3"/>
        </w:numPr>
        <w:spacing w:after="0" w:line="240" w:lineRule="auto"/>
        <w:jc w:val="both"/>
        <w:rPr>
          <w:rFonts w:ascii="Arial Narrow" w:hAnsi="Arial Narrow" w:cstheme="majorHAnsi"/>
          <w:u w:val="single"/>
          <w:lang w:val="fr-FR"/>
        </w:rPr>
      </w:pPr>
      <w:r w:rsidRPr="00E225D9">
        <w:rPr>
          <w:rFonts w:ascii="Arial Narrow" w:hAnsi="Arial Narrow" w:cstheme="majorHAnsi"/>
          <w:u w:val="single"/>
          <w:lang w:val="fr-FR"/>
        </w:rPr>
        <w:t>Mouvement de</w:t>
      </w:r>
      <w:r w:rsidR="007D2D66">
        <w:rPr>
          <w:rFonts w:ascii="Arial Narrow" w:hAnsi="Arial Narrow" w:cstheme="majorHAnsi"/>
          <w:u w:val="single"/>
          <w:lang w:val="fr-FR"/>
        </w:rPr>
        <w:t>s</w:t>
      </w:r>
      <w:r w:rsidRPr="00E225D9">
        <w:rPr>
          <w:rFonts w:ascii="Arial Narrow" w:hAnsi="Arial Narrow" w:cstheme="majorHAnsi"/>
          <w:u w:val="single"/>
          <w:lang w:val="fr-FR"/>
        </w:rPr>
        <w:t xml:space="preserve"> population</w:t>
      </w:r>
      <w:r w:rsidR="007D2D66">
        <w:rPr>
          <w:rFonts w:ascii="Arial Narrow" w:hAnsi="Arial Narrow" w:cstheme="majorHAnsi"/>
          <w:u w:val="single"/>
          <w:lang w:val="fr-FR"/>
        </w:rPr>
        <w:t>s</w:t>
      </w:r>
      <w:r w:rsidRPr="00E225D9">
        <w:rPr>
          <w:rFonts w:ascii="Arial Narrow" w:hAnsi="Arial Narrow" w:cstheme="majorHAnsi"/>
          <w:u w:val="single"/>
          <w:lang w:val="fr-FR"/>
        </w:rPr>
        <w:t xml:space="preserve"> </w:t>
      </w:r>
    </w:p>
    <w:p w14:paraId="1FC84E37" w14:textId="626D51A5" w:rsidR="005F1DD4" w:rsidRPr="00E225D9" w:rsidRDefault="005F1DD4" w:rsidP="005F1DD4">
      <w:pPr>
        <w:spacing w:after="0" w:line="240" w:lineRule="auto"/>
        <w:jc w:val="both"/>
        <w:rPr>
          <w:rFonts w:ascii="Arial Narrow" w:hAnsi="Arial Narrow" w:cstheme="majorHAnsi"/>
          <w:b/>
          <w:bCs/>
          <w:u w:val="single"/>
          <w:lang w:val="fr-FR"/>
        </w:rPr>
      </w:pPr>
    </w:p>
    <w:p w14:paraId="4655D558" w14:textId="038C2F3E" w:rsidR="009C67D9" w:rsidRDefault="009C67D9" w:rsidP="009C67D9">
      <w:pPr>
        <w:jc w:val="both"/>
        <w:rPr>
          <w:rFonts w:ascii="Arial Narrow" w:hAnsi="Arial Narrow"/>
          <w:lang w:val="fr-FR"/>
        </w:rPr>
      </w:pPr>
      <w:r w:rsidRPr="002713FA">
        <w:rPr>
          <w:rFonts w:ascii="Arial Narrow" w:hAnsi="Arial Narrow"/>
          <w:lang w:val="fr-FR"/>
        </w:rPr>
        <w:t xml:space="preserve">Au total 10 695 ménages </w:t>
      </w:r>
      <w:r>
        <w:rPr>
          <w:rFonts w:ascii="Arial Narrow" w:hAnsi="Arial Narrow"/>
          <w:lang w:val="fr-FR"/>
        </w:rPr>
        <w:t xml:space="preserve">ont été forcés au déplacement forcés </w:t>
      </w:r>
      <w:r w:rsidR="007D2D66">
        <w:rPr>
          <w:rFonts w:ascii="Arial Narrow" w:hAnsi="Arial Narrow"/>
          <w:lang w:val="fr-FR"/>
        </w:rPr>
        <w:t xml:space="preserve">depuis fin mars 2022 </w:t>
      </w:r>
      <w:r w:rsidR="007D2D66" w:rsidRPr="002713FA">
        <w:rPr>
          <w:rFonts w:ascii="Arial Narrow" w:hAnsi="Arial Narrow"/>
          <w:lang w:val="fr-FR"/>
        </w:rPr>
        <w:t>(</w:t>
      </w:r>
      <w:r w:rsidR="007D2D66">
        <w:rPr>
          <w:rFonts w:ascii="Arial Narrow" w:hAnsi="Arial Narrow"/>
          <w:lang w:val="fr-FR"/>
        </w:rPr>
        <w:t>voir tableau sur le mouvement des populations ci-dessous</w:t>
      </w:r>
      <w:r w:rsidR="007D2D66" w:rsidRPr="002713FA">
        <w:rPr>
          <w:rFonts w:ascii="Arial Narrow" w:hAnsi="Arial Narrow"/>
          <w:lang w:val="fr-FR"/>
        </w:rPr>
        <w:t>)</w:t>
      </w:r>
      <w:r w:rsidR="007D2D66">
        <w:rPr>
          <w:rFonts w:ascii="Arial Narrow" w:hAnsi="Arial Narrow"/>
          <w:lang w:val="fr-FR"/>
        </w:rPr>
        <w:t xml:space="preserve">, </w:t>
      </w:r>
      <w:r>
        <w:rPr>
          <w:rFonts w:ascii="Arial Narrow" w:hAnsi="Arial Narrow"/>
          <w:lang w:val="fr-FR"/>
        </w:rPr>
        <w:t>à la suite de la reprise d</w:t>
      </w:r>
      <w:r w:rsidR="007D2D66">
        <w:rPr>
          <w:rFonts w:ascii="Arial Narrow" w:hAnsi="Arial Narrow"/>
          <w:lang w:val="fr-FR"/>
        </w:rPr>
        <w:t>’</w:t>
      </w:r>
      <w:r>
        <w:rPr>
          <w:rFonts w:ascii="Arial Narrow" w:hAnsi="Arial Narrow"/>
          <w:lang w:val="fr-FR"/>
        </w:rPr>
        <w:t xml:space="preserve">affrontements entre les ex-rebelles M23 et les FARDC dans les </w:t>
      </w:r>
      <w:r w:rsidR="007D2D66">
        <w:rPr>
          <w:rFonts w:ascii="Arial Narrow" w:hAnsi="Arial Narrow"/>
          <w:lang w:val="fr-FR"/>
        </w:rPr>
        <w:t>Z</w:t>
      </w:r>
      <w:r>
        <w:rPr>
          <w:rFonts w:ascii="Arial Narrow" w:hAnsi="Arial Narrow"/>
          <w:lang w:val="fr-FR"/>
        </w:rPr>
        <w:t xml:space="preserve">ones de santé de </w:t>
      </w:r>
      <w:proofErr w:type="spellStart"/>
      <w:r>
        <w:rPr>
          <w:rFonts w:ascii="Arial Narrow" w:hAnsi="Arial Narrow"/>
          <w:lang w:val="fr-FR"/>
        </w:rPr>
        <w:t>Rwanguba</w:t>
      </w:r>
      <w:proofErr w:type="spellEnd"/>
      <w:r>
        <w:rPr>
          <w:rFonts w:ascii="Arial Narrow" w:hAnsi="Arial Narrow"/>
          <w:lang w:val="fr-FR"/>
        </w:rPr>
        <w:t xml:space="preserve"> et de Rutshuru, </w:t>
      </w:r>
      <w:r w:rsidRPr="002713FA">
        <w:rPr>
          <w:rFonts w:ascii="Arial Narrow" w:hAnsi="Arial Narrow"/>
          <w:lang w:val="fr-FR"/>
        </w:rPr>
        <w:t>en provenance des localités diverses dans des Groupements Jomba (</w:t>
      </w:r>
      <w:proofErr w:type="spellStart"/>
      <w:r w:rsidRPr="002713FA">
        <w:rPr>
          <w:rFonts w:ascii="Arial Narrow" w:hAnsi="Arial Narrow"/>
          <w:lang w:val="fr-FR"/>
        </w:rPr>
        <w:t>Tshengerero</w:t>
      </w:r>
      <w:proofErr w:type="spellEnd"/>
      <w:r w:rsidRPr="002713FA">
        <w:rPr>
          <w:rFonts w:ascii="Arial Narrow" w:hAnsi="Arial Narrow"/>
          <w:lang w:val="fr-FR"/>
        </w:rPr>
        <w:t xml:space="preserve">, </w:t>
      </w:r>
      <w:proofErr w:type="spellStart"/>
      <w:r w:rsidRPr="002713FA">
        <w:rPr>
          <w:rFonts w:ascii="Arial Narrow" w:hAnsi="Arial Narrow"/>
          <w:lang w:val="fr-FR"/>
        </w:rPr>
        <w:t>Bunagana</w:t>
      </w:r>
      <w:proofErr w:type="spellEnd"/>
      <w:r w:rsidRPr="002713FA">
        <w:rPr>
          <w:rFonts w:ascii="Arial Narrow" w:hAnsi="Arial Narrow"/>
          <w:lang w:val="fr-FR"/>
        </w:rPr>
        <w:t xml:space="preserve">, </w:t>
      </w:r>
      <w:proofErr w:type="spellStart"/>
      <w:r w:rsidRPr="002713FA">
        <w:rPr>
          <w:rFonts w:ascii="Arial Narrow" w:hAnsi="Arial Narrow"/>
          <w:lang w:val="fr-FR"/>
        </w:rPr>
        <w:t>Kabindi</w:t>
      </w:r>
      <w:proofErr w:type="spellEnd"/>
      <w:r w:rsidRPr="002713FA">
        <w:rPr>
          <w:rFonts w:ascii="Arial Narrow" w:hAnsi="Arial Narrow"/>
          <w:lang w:val="fr-FR"/>
        </w:rPr>
        <w:t xml:space="preserve">, </w:t>
      </w:r>
      <w:proofErr w:type="spellStart"/>
      <w:r w:rsidRPr="002713FA">
        <w:rPr>
          <w:rFonts w:ascii="Arial Narrow" w:hAnsi="Arial Narrow"/>
          <w:lang w:val="fr-FR"/>
        </w:rPr>
        <w:t>Gikoro</w:t>
      </w:r>
      <w:proofErr w:type="spellEnd"/>
      <w:r w:rsidRPr="002713FA">
        <w:rPr>
          <w:rFonts w:ascii="Arial Narrow" w:hAnsi="Arial Narrow"/>
          <w:lang w:val="fr-FR"/>
        </w:rPr>
        <w:t xml:space="preserve">, </w:t>
      </w:r>
      <w:proofErr w:type="spellStart"/>
      <w:r w:rsidRPr="002713FA">
        <w:rPr>
          <w:rFonts w:ascii="Arial Narrow" w:hAnsi="Arial Narrow"/>
          <w:lang w:val="fr-FR"/>
        </w:rPr>
        <w:t>Cheya</w:t>
      </w:r>
      <w:proofErr w:type="spellEnd"/>
      <w:r w:rsidRPr="002713FA">
        <w:rPr>
          <w:rFonts w:ascii="Arial Narrow" w:hAnsi="Arial Narrow"/>
          <w:lang w:val="fr-FR"/>
        </w:rPr>
        <w:t xml:space="preserve">, </w:t>
      </w:r>
      <w:proofErr w:type="spellStart"/>
      <w:r w:rsidRPr="002713FA">
        <w:rPr>
          <w:rFonts w:ascii="Arial Narrow" w:hAnsi="Arial Narrow"/>
          <w:lang w:val="fr-FR"/>
        </w:rPr>
        <w:t>Kitshangwa</w:t>
      </w:r>
      <w:proofErr w:type="spellEnd"/>
      <w:r w:rsidRPr="002713FA">
        <w:rPr>
          <w:rFonts w:ascii="Arial Narrow" w:hAnsi="Arial Narrow"/>
          <w:lang w:val="fr-FR"/>
        </w:rPr>
        <w:t xml:space="preserve">, </w:t>
      </w:r>
      <w:proofErr w:type="spellStart"/>
      <w:r w:rsidRPr="002713FA">
        <w:rPr>
          <w:rFonts w:ascii="Arial Narrow" w:hAnsi="Arial Narrow"/>
          <w:lang w:val="fr-FR"/>
        </w:rPr>
        <w:t>Nyanguru</w:t>
      </w:r>
      <w:proofErr w:type="spellEnd"/>
      <w:r w:rsidRPr="002713FA">
        <w:rPr>
          <w:rFonts w:ascii="Arial Narrow" w:hAnsi="Arial Narrow"/>
          <w:lang w:val="fr-FR"/>
        </w:rPr>
        <w:t xml:space="preserve">, …), </w:t>
      </w:r>
      <w:proofErr w:type="spellStart"/>
      <w:r w:rsidRPr="002713FA">
        <w:rPr>
          <w:rFonts w:ascii="Arial Narrow" w:hAnsi="Arial Narrow"/>
          <w:lang w:val="fr-FR"/>
        </w:rPr>
        <w:t>Bweza</w:t>
      </w:r>
      <w:proofErr w:type="spellEnd"/>
      <w:r w:rsidRPr="002713FA">
        <w:rPr>
          <w:rFonts w:ascii="Arial Narrow" w:hAnsi="Arial Narrow"/>
          <w:lang w:val="fr-FR"/>
        </w:rPr>
        <w:t xml:space="preserve"> (</w:t>
      </w:r>
      <w:proofErr w:type="spellStart"/>
      <w:r w:rsidRPr="002713FA">
        <w:rPr>
          <w:rFonts w:ascii="Arial Narrow" w:hAnsi="Arial Narrow"/>
          <w:lang w:val="fr-FR"/>
        </w:rPr>
        <w:t>Burere</w:t>
      </w:r>
      <w:proofErr w:type="spellEnd"/>
      <w:r w:rsidRPr="002713FA">
        <w:rPr>
          <w:rFonts w:ascii="Arial Narrow" w:hAnsi="Arial Narrow"/>
          <w:lang w:val="fr-FR"/>
        </w:rPr>
        <w:t xml:space="preserve">, </w:t>
      </w:r>
      <w:proofErr w:type="spellStart"/>
      <w:r w:rsidRPr="002713FA">
        <w:rPr>
          <w:rFonts w:ascii="Arial Narrow" w:hAnsi="Arial Narrow"/>
          <w:lang w:val="fr-FR"/>
        </w:rPr>
        <w:t>Kasebeya</w:t>
      </w:r>
      <w:proofErr w:type="spellEnd"/>
      <w:r w:rsidRPr="002713FA">
        <w:rPr>
          <w:rFonts w:ascii="Arial Narrow" w:hAnsi="Arial Narrow"/>
          <w:lang w:val="fr-FR"/>
        </w:rPr>
        <w:t xml:space="preserve">, </w:t>
      </w:r>
      <w:proofErr w:type="spellStart"/>
      <w:r w:rsidRPr="002713FA">
        <w:rPr>
          <w:rFonts w:ascii="Arial Narrow" w:hAnsi="Arial Narrow"/>
          <w:lang w:val="fr-FR"/>
        </w:rPr>
        <w:t>Kinihira</w:t>
      </w:r>
      <w:proofErr w:type="spellEnd"/>
      <w:r w:rsidRPr="002713FA">
        <w:rPr>
          <w:rFonts w:ascii="Arial Narrow" w:hAnsi="Arial Narrow"/>
          <w:lang w:val="fr-FR"/>
        </w:rPr>
        <w:t xml:space="preserve">, …) et de </w:t>
      </w:r>
      <w:proofErr w:type="spellStart"/>
      <w:r w:rsidRPr="002713FA">
        <w:rPr>
          <w:rFonts w:ascii="Arial Narrow" w:hAnsi="Arial Narrow"/>
          <w:lang w:val="fr-FR"/>
        </w:rPr>
        <w:t>Gisigari</w:t>
      </w:r>
      <w:proofErr w:type="spellEnd"/>
      <w:r w:rsidRPr="002713FA">
        <w:rPr>
          <w:rFonts w:ascii="Arial Narrow" w:hAnsi="Arial Narrow"/>
          <w:lang w:val="fr-FR"/>
        </w:rPr>
        <w:t xml:space="preserve"> (</w:t>
      </w:r>
      <w:proofErr w:type="spellStart"/>
      <w:r w:rsidRPr="002713FA">
        <w:rPr>
          <w:rFonts w:ascii="Arial Narrow" w:hAnsi="Arial Narrow"/>
          <w:lang w:val="fr-FR"/>
        </w:rPr>
        <w:t>Binkenke</w:t>
      </w:r>
      <w:proofErr w:type="spellEnd"/>
      <w:r w:rsidRPr="002713FA">
        <w:rPr>
          <w:rFonts w:ascii="Arial Narrow" w:hAnsi="Arial Narrow"/>
          <w:lang w:val="fr-FR"/>
        </w:rPr>
        <w:t xml:space="preserve">, </w:t>
      </w:r>
      <w:proofErr w:type="spellStart"/>
      <w:r w:rsidRPr="002713FA">
        <w:rPr>
          <w:rFonts w:ascii="Arial Narrow" w:hAnsi="Arial Narrow"/>
          <w:lang w:val="fr-FR"/>
        </w:rPr>
        <w:t>Kanyamarebe</w:t>
      </w:r>
      <w:proofErr w:type="spellEnd"/>
      <w:r w:rsidRPr="002713FA">
        <w:rPr>
          <w:rFonts w:ascii="Arial Narrow" w:hAnsi="Arial Narrow"/>
          <w:lang w:val="fr-FR"/>
        </w:rPr>
        <w:t>, …)</w:t>
      </w:r>
      <w:r>
        <w:rPr>
          <w:rFonts w:ascii="Arial Narrow" w:hAnsi="Arial Narrow"/>
          <w:lang w:val="fr-FR"/>
        </w:rPr>
        <w:t xml:space="preserve"> ; vers </w:t>
      </w:r>
      <w:r w:rsidRPr="002713FA">
        <w:rPr>
          <w:rFonts w:ascii="Arial Narrow" w:hAnsi="Arial Narrow"/>
          <w:lang w:val="fr-FR"/>
        </w:rPr>
        <w:t>16</w:t>
      </w:r>
      <w:r>
        <w:rPr>
          <w:rFonts w:ascii="Arial Narrow" w:hAnsi="Arial Narrow"/>
          <w:lang w:val="fr-FR"/>
        </w:rPr>
        <w:t xml:space="preserve"> autres</w:t>
      </w:r>
      <w:r w:rsidRPr="002713FA">
        <w:rPr>
          <w:rFonts w:ascii="Arial Narrow" w:hAnsi="Arial Narrow"/>
          <w:lang w:val="fr-FR"/>
        </w:rPr>
        <w:t xml:space="preserve"> localités dans les </w:t>
      </w:r>
      <w:r>
        <w:rPr>
          <w:rFonts w:ascii="Arial Narrow" w:hAnsi="Arial Narrow"/>
          <w:lang w:val="fr-FR"/>
        </w:rPr>
        <w:t>mêmes zones de santé (</w:t>
      </w:r>
      <w:r w:rsidRPr="002713FA">
        <w:rPr>
          <w:rFonts w:ascii="Arial Narrow" w:hAnsi="Arial Narrow"/>
          <w:lang w:val="fr-FR"/>
        </w:rPr>
        <w:t xml:space="preserve">05 localités </w:t>
      </w:r>
      <w:r>
        <w:rPr>
          <w:rFonts w:ascii="Arial Narrow" w:hAnsi="Arial Narrow"/>
          <w:lang w:val="fr-FR"/>
        </w:rPr>
        <w:t xml:space="preserve">dans la </w:t>
      </w:r>
      <w:r w:rsidRPr="002713FA">
        <w:rPr>
          <w:rFonts w:ascii="Arial Narrow" w:hAnsi="Arial Narrow"/>
          <w:lang w:val="fr-FR"/>
        </w:rPr>
        <w:t xml:space="preserve">Zone de santé de Rutshuru et 11 localités </w:t>
      </w:r>
      <w:r>
        <w:rPr>
          <w:rFonts w:ascii="Arial Narrow" w:hAnsi="Arial Narrow"/>
          <w:lang w:val="fr-FR"/>
        </w:rPr>
        <w:t xml:space="preserve">dans celle de </w:t>
      </w:r>
      <w:proofErr w:type="spellStart"/>
      <w:r w:rsidRPr="002713FA">
        <w:rPr>
          <w:rFonts w:ascii="Arial Narrow" w:hAnsi="Arial Narrow"/>
          <w:lang w:val="fr-FR"/>
        </w:rPr>
        <w:t>Rwanguba</w:t>
      </w:r>
      <w:proofErr w:type="spellEnd"/>
      <w:r w:rsidR="007D2D66">
        <w:rPr>
          <w:rFonts w:ascii="Arial Narrow" w:hAnsi="Arial Narrow"/>
          <w:lang w:val="fr-FR"/>
        </w:rPr>
        <w:t xml:space="preserve">. Ce qui représente </w:t>
      </w:r>
      <w:r w:rsidRPr="002713FA">
        <w:rPr>
          <w:rFonts w:ascii="Arial Narrow" w:hAnsi="Arial Narrow"/>
          <w:lang w:val="fr-FR"/>
        </w:rPr>
        <w:t>au moins 53 4</w:t>
      </w:r>
      <w:r>
        <w:rPr>
          <w:rFonts w:ascii="Arial Narrow" w:hAnsi="Arial Narrow"/>
          <w:lang w:val="fr-FR"/>
        </w:rPr>
        <w:t>75</w:t>
      </w:r>
      <w:r w:rsidRPr="002713FA">
        <w:rPr>
          <w:rFonts w:ascii="Arial Narrow" w:hAnsi="Arial Narrow"/>
          <w:lang w:val="fr-FR"/>
        </w:rPr>
        <w:t xml:space="preserve"> personnes déplacé</w:t>
      </w:r>
      <w:r>
        <w:rPr>
          <w:rFonts w:ascii="Arial Narrow" w:hAnsi="Arial Narrow"/>
          <w:lang w:val="fr-FR"/>
        </w:rPr>
        <w:t>e</w:t>
      </w:r>
      <w:r w:rsidRPr="002713FA">
        <w:rPr>
          <w:rFonts w:ascii="Arial Narrow" w:hAnsi="Arial Narrow"/>
          <w:lang w:val="fr-FR"/>
        </w:rPr>
        <w:t xml:space="preserve">s, </w:t>
      </w:r>
      <w:r>
        <w:rPr>
          <w:rFonts w:ascii="Arial Narrow" w:hAnsi="Arial Narrow"/>
          <w:lang w:val="fr-FR"/>
        </w:rPr>
        <w:t>dont e</w:t>
      </w:r>
      <w:r w:rsidRPr="002713FA">
        <w:rPr>
          <w:rFonts w:ascii="Arial Narrow" w:hAnsi="Arial Narrow"/>
          <w:lang w:val="fr-FR"/>
        </w:rPr>
        <w:t>nviron 79% passent la nuit dans plus d’un</w:t>
      </w:r>
      <w:r>
        <w:rPr>
          <w:rFonts w:ascii="Arial Narrow" w:hAnsi="Arial Narrow"/>
          <w:lang w:val="fr-FR"/>
        </w:rPr>
        <w:t>e</w:t>
      </w:r>
      <w:r w:rsidRPr="002713FA">
        <w:rPr>
          <w:rFonts w:ascii="Arial Narrow" w:hAnsi="Arial Narrow"/>
          <w:lang w:val="fr-FR"/>
        </w:rPr>
        <w:t xml:space="preserve"> vingtaine </w:t>
      </w:r>
      <w:r>
        <w:rPr>
          <w:rFonts w:ascii="Arial Narrow" w:hAnsi="Arial Narrow"/>
          <w:lang w:val="fr-FR"/>
        </w:rPr>
        <w:t xml:space="preserve">des </w:t>
      </w:r>
      <w:r w:rsidRPr="002713FA">
        <w:rPr>
          <w:rFonts w:ascii="Arial Narrow" w:hAnsi="Arial Narrow"/>
          <w:lang w:val="fr-FR"/>
        </w:rPr>
        <w:t xml:space="preserve">centres collectifs identifiés dans la zone, 19% en familles d’accueil et 02% dans le site organisé de </w:t>
      </w:r>
      <w:proofErr w:type="spellStart"/>
      <w:r w:rsidRPr="002713FA">
        <w:rPr>
          <w:rFonts w:ascii="Arial Narrow" w:hAnsi="Arial Narrow"/>
          <w:lang w:val="fr-FR"/>
        </w:rPr>
        <w:t>Rwasa</w:t>
      </w:r>
      <w:proofErr w:type="spellEnd"/>
      <w:r w:rsidRPr="002713FA">
        <w:rPr>
          <w:rFonts w:ascii="Arial Narrow" w:hAnsi="Arial Narrow"/>
          <w:lang w:val="fr-FR"/>
        </w:rPr>
        <w:t>/</w:t>
      </w:r>
      <w:proofErr w:type="spellStart"/>
      <w:r w:rsidRPr="002713FA">
        <w:rPr>
          <w:rFonts w:ascii="Arial Narrow" w:hAnsi="Arial Narrow"/>
          <w:lang w:val="fr-FR"/>
        </w:rPr>
        <w:t>Nyongera</w:t>
      </w:r>
      <w:proofErr w:type="spellEnd"/>
      <w:r w:rsidRPr="002713FA">
        <w:rPr>
          <w:rFonts w:ascii="Arial Narrow" w:hAnsi="Arial Narrow"/>
          <w:lang w:val="fr-FR"/>
        </w:rPr>
        <w:t xml:space="preserve">, situé dans la périphérie de </w:t>
      </w:r>
      <w:proofErr w:type="spellStart"/>
      <w:r w:rsidRPr="002713FA">
        <w:rPr>
          <w:rFonts w:ascii="Arial Narrow" w:hAnsi="Arial Narrow"/>
          <w:lang w:val="fr-FR"/>
        </w:rPr>
        <w:t>Kiwanja</w:t>
      </w:r>
      <w:proofErr w:type="spellEnd"/>
      <w:r w:rsidRPr="002713FA">
        <w:rPr>
          <w:rFonts w:ascii="Arial Narrow" w:hAnsi="Arial Narrow"/>
          <w:lang w:val="fr-FR"/>
        </w:rPr>
        <w:t>.</w:t>
      </w:r>
      <w:r>
        <w:rPr>
          <w:rFonts w:ascii="Arial Narrow" w:hAnsi="Arial Narrow"/>
          <w:lang w:val="fr-FR"/>
        </w:rPr>
        <w:t xml:space="preserve"> </w:t>
      </w:r>
    </w:p>
    <w:p w14:paraId="6030CD2F" w14:textId="66D72AFD" w:rsidR="009C67D9" w:rsidRDefault="009C67D9" w:rsidP="009C67D9">
      <w:pPr>
        <w:jc w:val="both"/>
        <w:rPr>
          <w:rFonts w:ascii="Arial Narrow" w:hAnsi="Arial Narrow"/>
          <w:lang w:val="fr-FR"/>
        </w:rPr>
      </w:pPr>
      <w:r>
        <w:rPr>
          <w:rFonts w:ascii="Arial Narrow" w:hAnsi="Arial Narrow"/>
          <w:lang w:val="fr-FR"/>
        </w:rPr>
        <w:t>A noter que ces données co</w:t>
      </w:r>
      <w:r w:rsidR="007D2D66">
        <w:rPr>
          <w:rFonts w:ascii="Arial Narrow" w:hAnsi="Arial Narrow"/>
          <w:lang w:val="fr-FR"/>
        </w:rPr>
        <w:t xml:space="preserve">ncernent les mouvements observés dans la zone entre le </w:t>
      </w:r>
      <w:r>
        <w:rPr>
          <w:rFonts w:ascii="Arial Narrow" w:hAnsi="Arial Narrow"/>
          <w:lang w:val="fr-FR"/>
        </w:rPr>
        <w:t xml:space="preserve">28 mars au 08 avril 2022. </w:t>
      </w:r>
      <w:r w:rsidR="007D2D66">
        <w:rPr>
          <w:rFonts w:ascii="Arial Narrow" w:hAnsi="Arial Narrow"/>
          <w:lang w:val="fr-FR"/>
        </w:rPr>
        <w:t xml:space="preserve">Bien qu’au </w:t>
      </w:r>
      <w:r>
        <w:rPr>
          <w:rFonts w:ascii="Arial Narrow" w:hAnsi="Arial Narrow"/>
          <w:lang w:val="fr-FR"/>
        </w:rPr>
        <w:t xml:space="preserve">vue </w:t>
      </w:r>
      <w:r w:rsidR="004E75BF">
        <w:rPr>
          <w:rFonts w:ascii="Arial Narrow" w:hAnsi="Arial Narrow"/>
          <w:lang w:val="fr-FR"/>
        </w:rPr>
        <w:t xml:space="preserve">de </w:t>
      </w:r>
      <w:r>
        <w:rPr>
          <w:rFonts w:ascii="Arial Narrow" w:hAnsi="Arial Narrow"/>
          <w:lang w:val="fr-FR"/>
        </w:rPr>
        <w:t xml:space="preserve">l’instabilité persistante dans la zone avec la poursuite des opérations armées sur le front, </w:t>
      </w:r>
      <w:r w:rsidR="007D2D66">
        <w:rPr>
          <w:rFonts w:ascii="Arial Narrow" w:hAnsi="Arial Narrow"/>
          <w:lang w:val="fr-FR"/>
        </w:rPr>
        <w:t xml:space="preserve">les personnes </w:t>
      </w:r>
      <w:r w:rsidR="004E75BF">
        <w:rPr>
          <w:rFonts w:ascii="Arial Narrow" w:hAnsi="Arial Narrow"/>
          <w:lang w:val="fr-FR"/>
        </w:rPr>
        <w:t>jusque-là</w:t>
      </w:r>
      <w:r w:rsidR="007D2D66">
        <w:rPr>
          <w:rFonts w:ascii="Arial Narrow" w:hAnsi="Arial Narrow"/>
          <w:lang w:val="fr-FR"/>
        </w:rPr>
        <w:t xml:space="preserve"> </w:t>
      </w:r>
      <w:r w:rsidR="004E75BF">
        <w:rPr>
          <w:rFonts w:ascii="Arial Narrow" w:hAnsi="Arial Narrow"/>
          <w:lang w:val="fr-FR"/>
        </w:rPr>
        <w:t>déplacées</w:t>
      </w:r>
      <w:r w:rsidR="007D2D66">
        <w:rPr>
          <w:rFonts w:ascii="Arial Narrow" w:hAnsi="Arial Narrow"/>
          <w:lang w:val="fr-FR"/>
        </w:rPr>
        <w:t xml:space="preserve"> ont tendance de rester dans le</w:t>
      </w:r>
      <w:r w:rsidR="004E75BF">
        <w:rPr>
          <w:rFonts w:ascii="Arial Narrow" w:hAnsi="Arial Narrow"/>
          <w:lang w:val="fr-FR"/>
        </w:rPr>
        <w:t>ur</w:t>
      </w:r>
      <w:r w:rsidR="007D2D66">
        <w:rPr>
          <w:rFonts w:ascii="Arial Narrow" w:hAnsi="Arial Narrow"/>
          <w:lang w:val="fr-FR"/>
        </w:rPr>
        <w:t xml:space="preserve">s communautés hôtes, </w:t>
      </w:r>
      <w:r w:rsidR="004E75BF">
        <w:rPr>
          <w:rFonts w:ascii="Arial Narrow" w:hAnsi="Arial Narrow"/>
          <w:lang w:val="fr-FR"/>
        </w:rPr>
        <w:t xml:space="preserve">d’autres </w:t>
      </w:r>
      <w:r w:rsidR="00325D1C">
        <w:rPr>
          <w:rFonts w:ascii="Arial Narrow" w:hAnsi="Arial Narrow"/>
          <w:lang w:val="fr-FR"/>
        </w:rPr>
        <w:t xml:space="preserve">mouvements pendulaires des populations, plus ou moins durables, continuent dans la zone rendant très </w:t>
      </w:r>
      <w:r w:rsidR="004E75BF">
        <w:rPr>
          <w:rFonts w:ascii="Arial Narrow" w:hAnsi="Arial Narrow"/>
          <w:lang w:val="fr-FR"/>
        </w:rPr>
        <w:t>probable à court terme l’aggravation des chiffres des déplacés présents dans la zone.</w:t>
      </w:r>
      <w:r w:rsidR="00325D1C">
        <w:rPr>
          <w:rFonts w:ascii="Arial Narrow" w:hAnsi="Arial Narrow"/>
          <w:lang w:val="fr-FR"/>
        </w:rPr>
        <w:t xml:space="preserve"> </w:t>
      </w:r>
      <w:r w:rsidR="000B1094">
        <w:rPr>
          <w:rFonts w:ascii="Arial Narrow" w:hAnsi="Arial Narrow"/>
          <w:lang w:val="fr-FR"/>
        </w:rPr>
        <w:t>Avec</w:t>
      </w:r>
      <w:r w:rsidR="00325D1C">
        <w:rPr>
          <w:rFonts w:ascii="Arial Narrow" w:hAnsi="Arial Narrow"/>
          <w:lang w:val="fr-FR"/>
        </w:rPr>
        <w:t xml:space="preserve"> les combats en cours, des nouveaux déplacements dont les chiffres varient progressivement s</w:t>
      </w:r>
      <w:r w:rsidR="004E75BF">
        <w:rPr>
          <w:rFonts w:ascii="Arial Narrow" w:hAnsi="Arial Narrow"/>
          <w:lang w:val="fr-FR"/>
        </w:rPr>
        <w:t>ont encore signalés en</w:t>
      </w:r>
      <w:r w:rsidR="00325D1C">
        <w:rPr>
          <w:rFonts w:ascii="Arial Narrow" w:hAnsi="Arial Narrow"/>
          <w:lang w:val="fr-FR"/>
        </w:rPr>
        <w:t xml:space="preserve">core dans la zone, </w:t>
      </w:r>
      <w:r w:rsidR="00091823">
        <w:rPr>
          <w:rFonts w:ascii="Arial Narrow" w:hAnsi="Arial Narrow"/>
          <w:lang w:val="fr-FR"/>
        </w:rPr>
        <w:t xml:space="preserve">non seulement à l’intérieur de la chefferie mais aussi vers l’Ouganda, </w:t>
      </w:r>
      <w:r w:rsidR="004E75BF">
        <w:rPr>
          <w:rFonts w:ascii="Arial Narrow" w:hAnsi="Arial Narrow"/>
          <w:lang w:val="fr-FR"/>
        </w:rPr>
        <w:t xml:space="preserve">pendant que les </w:t>
      </w:r>
      <w:r w:rsidR="00325D1C">
        <w:rPr>
          <w:rFonts w:ascii="Arial Narrow" w:hAnsi="Arial Narrow"/>
          <w:lang w:val="fr-FR"/>
        </w:rPr>
        <w:t>évaluations conduites par la mission</w:t>
      </w:r>
      <w:r w:rsidR="004E75BF">
        <w:rPr>
          <w:rFonts w:ascii="Arial Narrow" w:hAnsi="Arial Narrow"/>
          <w:lang w:val="fr-FR"/>
        </w:rPr>
        <w:t xml:space="preserve"> se clôturaient</w:t>
      </w:r>
      <w:r w:rsidR="00325D1C">
        <w:rPr>
          <w:rFonts w:ascii="Arial Narrow" w:hAnsi="Arial Narrow"/>
          <w:lang w:val="fr-FR"/>
        </w:rPr>
        <w:t>.</w:t>
      </w:r>
    </w:p>
    <w:p w14:paraId="679927C4" w14:textId="79976DB4" w:rsidR="00460096" w:rsidRDefault="00460096" w:rsidP="009C67D9">
      <w:pPr>
        <w:jc w:val="both"/>
        <w:rPr>
          <w:rFonts w:ascii="Arial Narrow" w:hAnsi="Arial Narrow"/>
          <w:lang w:val="fr-FR"/>
        </w:rPr>
      </w:pPr>
    </w:p>
    <w:p w14:paraId="41589AFC" w14:textId="7F3E947A" w:rsidR="00460096" w:rsidRDefault="00460096" w:rsidP="009C67D9">
      <w:pPr>
        <w:jc w:val="both"/>
        <w:rPr>
          <w:rFonts w:ascii="Arial Narrow" w:hAnsi="Arial Narrow"/>
          <w:lang w:val="fr-FR"/>
        </w:rPr>
      </w:pPr>
    </w:p>
    <w:p w14:paraId="1ED311D8" w14:textId="22605952" w:rsidR="00460096" w:rsidRDefault="00460096" w:rsidP="009C67D9">
      <w:pPr>
        <w:jc w:val="both"/>
        <w:rPr>
          <w:rFonts w:ascii="Arial Narrow" w:hAnsi="Arial Narrow"/>
          <w:lang w:val="fr-FR"/>
        </w:rPr>
      </w:pPr>
    </w:p>
    <w:p w14:paraId="654F6E10" w14:textId="333E3C65" w:rsidR="00460096" w:rsidRDefault="00460096" w:rsidP="009C67D9">
      <w:pPr>
        <w:jc w:val="both"/>
        <w:rPr>
          <w:rFonts w:ascii="Arial Narrow" w:hAnsi="Arial Narrow"/>
          <w:lang w:val="fr-FR"/>
        </w:rPr>
      </w:pPr>
    </w:p>
    <w:p w14:paraId="25C7F230" w14:textId="77777777" w:rsidR="00460096" w:rsidRDefault="00460096" w:rsidP="003E581B">
      <w:pPr>
        <w:spacing w:after="0" w:line="240" w:lineRule="auto"/>
        <w:jc w:val="both"/>
        <w:rPr>
          <w:rFonts w:ascii="Arial Narrow" w:hAnsi="Arial Narrow" w:cstheme="majorHAnsi"/>
          <w:b/>
          <w:bCs/>
          <w:u w:val="single"/>
          <w:lang w:val="fr-FR"/>
        </w:rPr>
      </w:pPr>
    </w:p>
    <w:p w14:paraId="71D5DCD9" w14:textId="0EA33228" w:rsidR="00D43167" w:rsidRPr="00E225D9" w:rsidRDefault="003E581B" w:rsidP="003E581B">
      <w:p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lastRenderedPageBreak/>
        <w:t>Tableau</w:t>
      </w:r>
      <w:r w:rsidR="00FB5A5A">
        <w:rPr>
          <w:rFonts w:ascii="Arial Narrow" w:hAnsi="Arial Narrow" w:cstheme="majorHAnsi"/>
          <w:b/>
          <w:bCs/>
          <w:u w:val="single"/>
          <w:lang w:val="fr-FR"/>
        </w:rPr>
        <w:t xml:space="preserve"> 1 : </w:t>
      </w:r>
      <w:r w:rsidRPr="00E225D9">
        <w:rPr>
          <w:rFonts w:ascii="Arial Narrow" w:hAnsi="Arial Narrow" w:cstheme="majorHAnsi"/>
          <w:b/>
          <w:bCs/>
          <w:u w:val="single"/>
          <w:lang w:val="fr-FR"/>
        </w:rPr>
        <w:t xml:space="preserve"> </w:t>
      </w:r>
      <w:r w:rsidR="00FB5A5A">
        <w:rPr>
          <w:rFonts w:ascii="Arial Narrow" w:hAnsi="Arial Narrow" w:cstheme="majorHAnsi"/>
          <w:b/>
          <w:bCs/>
          <w:u w:val="single"/>
          <w:lang w:val="fr-FR"/>
        </w:rPr>
        <w:t>M</w:t>
      </w:r>
      <w:r w:rsidRPr="00E225D9">
        <w:rPr>
          <w:rFonts w:ascii="Arial Narrow" w:hAnsi="Arial Narrow" w:cstheme="majorHAnsi"/>
          <w:b/>
          <w:bCs/>
          <w:u w:val="single"/>
          <w:lang w:val="fr-FR"/>
        </w:rPr>
        <w:t>ouvements de population</w:t>
      </w:r>
    </w:p>
    <w:p w14:paraId="6F5C6B6E" w14:textId="53EF6DD4" w:rsidR="00D43167" w:rsidRPr="000B1094" w:rsidRDefault="00D43167" w:rsidP="00D43167">
      <w:pPr>
        <w:spacing w:after="0" w:line="240" w:lineRule="auto"/>
        <w:ind w:left="-567"/>
        <w:jc w:val="both"/>
        <w:rPr>
          <w:rFonts w:ascii="Arial Narrow" w:hAnsi="Arial Narrow" w:cstheme="majorHAnsi"/>
          <w:b/>
          <w:bCs/>
          <w:sz w:val="20"/>
          <w:szCs w:val="20"/>
          <w:u w:val="single"/>
          <w:lang w:val="fr-FR"/>
        </w:rPr>
      </w:pPr>
    </w:p>
    <w:tbl>
      <w:tblPr>
        <w:tblW w:w="114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5"/>
        <w:gridCol w:w="1305"/>
        <w:gridCol w:w="850"/>
        <w:gridCol w:w="993"/>
        <w:gridCol w:w="851"/>
        <w:gridCol w:w="993"/>
        <w:gridCol w:w="1701"/>
        <w:gridCol w:w="2124"/>
        <w:gridCol w:w="1986"/>
      </w:tblGrid>
      <w:tr w:rsidR="000B1094" w:rsidRPr="00431A45" w14:paraId="0FC4B274" w14:textId="77777777" w:rsidTr="000B1094">
        <w:trPr>
          <w:trHeight w:val="300"/>
        </w:trPr>
        <w:tc>
          <w:tcPr>
            <w:tcW w:w="11488" w:type="dxa"/>
            <w:gridSpan w:val="9"/>
            <w:shd w:val="clear" w:color="auto" w:fill="00B0F0"/>
            <w:vAlign w:val="center"/>
          </w:tcPr>
          <w:p w14:paraId="2AB57E8D" w14:textId="77777777" w:rsidR="0021748B" w:rsidRPr="000B1094" w:rsidRDefault="0021748B" w:rsidP="0011382B">
            <w:pPr>
              <w:spacing w:after="0" w:line="240" w:lineRule="auto"/>
              <w:jc w:val="center"/>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 xml:space="preserve">Déplacés du 28 mars au 08 avril 2022 </w:t>
            </w:r>
          </w:p>
        </w:tc>
      </w:tr>
      <w:tr w:rsidR="0021748B" w:rsidRPr="000B1094" w14:paraId="4CFBDE33" w14:textId="77777777" w:rsidTr="000B1094">
        <w:trPr>
          <w:trHeight w:val="780"/>
        </w:trPr>
        <w:tc>
          <w:tcPr>
            <w:tcW w:w="685" w:type="dxa"/>
            <w:shd w:val="clear" w:color="auto" w:fill="00B0F0"/>
            <w:vAlign w:val="center"/>
          </w:tcPr>
          <w:p w14:paraId="07FECDB5" w14:textId="77777777" w:rsidR="0021748B" w:rsidRPr="000B1094" w:rsidRDefault="0021748B" w:rsidP="0011382B">
            <w:pPr>
              <w:spacing w:after="0" w:line="240" w:lineRule="auto"/>
              <w:jc w:val="center"/>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Zone de santé</w:t>
            </w:r>
          </w:p>
        </w:tc>
        <w:tc>
          <w:tcPr>
            <w:tcW w:w="1305" w:type="dxa"/>
            <w:shd w:val="clear" w:color="auto" w:fill="00B0F0"/>
            <w:vAlign w:val="center"/>
            <w:hideMark/>
          </w:tcPr>
          <w:p w14:paraId="552649C2" w14:textId="77777777" w:rsidR="0021748B" w:rsidRPr="000B1094" w:rsidRDefault="0021748B" w:rsidP="0011382B">
            <w:pPr>
              <w:spacing w:after="0" w:line="240" w:lineRule="auto"/>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Localités</w:t>
            </w:r>
          </w:p>
        </w:tc>
        <w:tc>
          <w:tcPr>
            <w:tcW w:w="850" w:type="dxa"/>
            <w:shd w:val="clear" w:color="auto" w:fill="00B0F0"/>
            <w:vAlign w:val="center"/>
            <w:hideMark/>
          </w:tcPr>
          <w:p w14:paraId="38E86960" w14:textId="376BD13D" w:rsidR="0021748B" w:rsidRPr="000B1094" w:rsidRDefault="000B1094" w:rsidP="0011382B">
            <w:pPr>
              <w:spacing w:after="0" w:line="240" w:lineRule="auto"/>
              <w:rPr>
                <w:rFonts w:ascii="Arial Narrow" w:eastAsia="Times New Roman" w:hAnsi="Arial Narrow" w:cs="Calibri Light"/>
                <w:b/>
                <w:bCs/>
                <w:color w:val="FFFFFF"/>
                <w:sz w:val="20"/>
                <w:szCs w:val="20"/>
                <w:lang w:val="fr-FR" w:eastAsia="fr-FR"/>
              </w:rPr>
            </w:pPr>
            <w:r>
              <w:rPr>
                <w:rFonts w:ascii="Arial Narrow" w:eastAsia="Times New Roman" w:hAnsi="Arial Narrow" w:cs="Calibri Light"/>
                <w:b/>
                <w:bCs/>
                <w:color w:val="FFFFFF"/>
                <w:sz w:val="20"/>
                <w:szCs w:val="20"/>
                <w:lang w:val="fr-FR" w:eastAsia="fr-FR"/>
              </w:rPr>
              <w:t>M</w:t>
            </w:r>
            <w:r w:rsidR="0021748B" w:rsidRPr="000B1094">
              <w:rPr>
                <w:rFonts w:ascii="Arial Narrow" w:eastAsia="Times New Roman" w:hAnsi="Arial Narrow" w:cs="Calibri Light"/>
                <w:b/>
                <w:bCs/>
                <w:color w:val="FFFFFF"/>
                <w:sz w:val="20"/>
                <w:szCs w:val="20"/>
                <w:lang w:val="fr-FR" w:eastAsia="fr-FR"/>
              </w:rPr>
              <w:t>énages en familles d’accueil</w:t>
            </w:r>
          </w:p>
        </w:tc>
        <w:tc>
          <w:tcPr>
            <w:tcW w:w="993" w:type="dxa"/>
            <w:shd w:val="clear" w:color="auto" w:fill="00B0F0"/>
            <w:vAlign w:val="center"/>
            <w:hideMark/>
          </w:tcPr>
          <w:p w14:paraId="471F4FCE" w14:textId="04918008" w:rsidR="0021748B" w:rsidRPr="000B1094" w:rsidRDefault="000B1094" w:rsidP="0011382B">
            <w:pPr>
              <w:spacing w:after="0" w:line="240" w:lineRule="auto"/>
              <w:rPr>
                <w:rFonts w:ascii="Arial Narrow" w:eastAsia="Times New Roman" w:hAnsi="Arial Narrow" w:cs="Calibri Light"/>
                <w:b/>
                <w:bCs/>
                <w:color w:val="FFFFFF"/>
                <w:sz w:val="20"/>
                <w:szCs w:val="20"/>
                <w:lang w:val="fr-FR" w:eastAsia="fr-FR"/>
              </w:rPr>
            </w:pPr>
            <w:r>
              <w:rPr>
                <w:rFonts w:ascii="Arial Narrow" w:eastAsia="Times New Roman" w:hAnsi="Arial Narrow" w:cs="Calibri Light"/>
                <w:b/>
                <w:bCs/>
                <w:color w:val="FFFFFF"/>
                <w:sz w:val="20"/>
                <w:szCs w:val="20"/>
                <w:lang w:val="fr-FR" w:eastAsia="fr-FR"/>
              </w:rPr>
              <w:t>M</w:t>
            </w:r>
            <w:r w:rsidR="0021748B" w:rsidRPr="000B1094">
              <w:rPr>
                <w:rFonts w:ascii="Arial Narrow" w:eastAsia="Times New Roman" w:hAnsi="Arial Narrow" w:cs="Calibri Light"/>
                <w:b/>
                <w:bCs/>
                <w:color w:val="FFFFFF"/>
                <w:sz w:val="20"/>
                <w:szCs w:val="20"/>
                <w:lang w:val="fr-FR" w:eastAsia="fr-FR"/>
              </w:rPr>
              <w:t xml:space="preserve">énages dans </w:t>
            </w:r>
            <w:proofErr w:type="gramStart"/>
            <w:r w:rsidR="0021748B" w:rsidRPr="000B1094">
              <w:rPr>
                <w:rFonts w:ascii="Arial Narrow" w:eastAsia="Times New Roman" w:hAnsi="Arial Narrow" w:cs="Calibri Light"/>
                <w:b/>
                <w:bCs/>
                <w:color w:val="FFFFFF"/>
                <w:sz w:val="20"/>
                <w:szCs w:val="20"/>
                <w:lang w:val="fr-FR" w:eastAsia="fr-FR"/>
              </w:rPr>
              <w:t>les  Centres</w:t>
            </w:r>
            <w:proofErr w:type="gramEnd"/>
            <w:r w:rsidR="0021748B" w:rsidRPr="000B1094">
              <w:rPr>
                <w:rFonts w:ascii="Arial Narrow" w:eastAsia="Times New Roman" w:hAnsi="Arial Narrow" w:cs="Calibri Light"/>
                <w:b/>
                <w:bCs/>
                <w:color w:val="FFFFFF"/>
                <w:sz w:val="20"/>
                <w:szCs w:val="20"/>
                <w:lang w:val="fr-FR" w:eastAsia="fr-FR"/>
              </w:rPr>
              <w:t xml:space="preserve"> collectifs</w:t>
            </w:r>
          </w:p>
        </w:tc>
        <w:tc>
          <w:tcPr>
            <w:tcW w:w="851" w:type="dxa"/>
            <w:shd w:val="clear" w:color="auto" w:fill="00B0F0"/>
            <w:vAlign w:val="center"/>
            <w:hideMark/>
          </w:tcPr>
          <w:p w14:paraId="17457A10" w14:textId="7A96CAD8" w:rsidR="0021748B" w:rsidRPr="000B1094" w:rsidRDefault="000B1094" w:rsidP="0011382B">
            <w:pPr>
              <w:spacing w:after="0" w:line="240" w:lineRule="auto"/>
              <w:rPr>
                <w:rFonts w:ascii="Arial Narrow" w:eastAsia="Times New Roman" w:hAnsi="Arial Narrow" w:cs="Calibri Light"/>
                <w:b/>
                <w:bCs/>
                <w:color w:val="FFFFFF"/>
                <w:sz w:val="20"/>
                <w:szCs w:val="20"/>
                <w:lang w:val="fr-FR" w:eastAsia="fr-FR"/>
              </w:rPr>
            </w:pPr>
            <w:r>
              <w:rPr>
                <w:rFonts w:ascii="Arial Narrow" w:eastAsia="Times New Roman" w:hAnsi="Arial Narrow" w:cs="Calibri Light"/>
                <w:b/>
                <w:bCs/>
                <w:color w:val="FFFFFF"/>
                <w:sz w:val="20"/>
                <w:szCs w:val="20"/>
                <w:lang w:val="fr-FR" w:eastAsia="fr-FR"/>
              </w:rPr>
              <w:t>M</w:t>
            </w:r>
            <w:r w:rsidR="0021748B" w:rsidRPr="000B1094">
              <w:rPr>
                <w:rFonts w:ascii="Arial Narrow" w:eastAsia="Times New Roman" w:hAnsi="Arial Narrow" w:cs="Calibri Light"/>
                <w:b/>
                <w:bCs/>
                <w:color w:val="FFFFFF"/>
                <w:sz w:val="20"/>
                <w:szCs w:val="20"/>
                <w:lang w:val="fr-FR" w:eastAsia="fr-FR"/>
              </w:rPr>
              <w:t xml:space="preserve">énages dans </w:t>
            </w:r>
            <w:proofErr w:type="gramStart"/>
            <w:r w:rsidR="0021748B" w:rsidRPr="000B1094">
              <w:rPr>
                <w:rFonts w:ascii="Arial Narrow" w:eastAsia="Times New Roman" w:hAnsi="Arial Narrow" w:cs="Calibri Light"/>
                <w:b/>
                <w:bCs/>
                <w:color w:val="FFFFFF"/>
                <w:sz w:val="20"/>
                <w:szCs w:val="20"/>
                <w:lang w:val="fr-FR" w:eastAsia="fr-FR"/>
              </w:rPr>
              <w:t>les  Sites</w:t>
            </w:r>
            <w:proofErr w:type="gramEnd"/>
            <w:r w:rsidR="0021748B" w:rsidRPr="000B1094">
              <w:rPr>
                <w:rFonts w:ascii="Arial Narrow" w:eastAsia="Times New Roman" w:hAnsi="Arial Narrow" w:cs="Calibri Light"/>
                <w:b/>
                <w:bCs/>
                <w:color w:val="FFFFFF"/>
                <w:sz w:val="20"/>
                <w:szCs w:val="20"/>
                <w:lang w:val="fr-FR" w:eastAsia="fr-FR"/>
              </w:rPr>
              <w:t xml:space="preserve"> </w:t>
            </w:r>
          </w:p>
        </w:tc>
        <w:tc>
          <w:tcPr>
            <w:tcW w:w="993" w:type="dxa"/>
            <w:shd w:val="clear" w:color="auto" w:fill="00B0F0"/>
            <w:vAlign w:val="center"/>
            <w:hideMark/>
          </w:tcPr>
          <w:p w14:paraId="5F6884B0" w14:textId="77777777" w:rsidR="0021748B" w:rsidRPr="000B1094" w:rsidRDefault="0021748B" w:rsidP="0011382B">
            <w:pPr>
              <w:spacing w:after="0" w:line="240" w:lineRule="auto"/>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Total</w:t>
            </w:r>
          </w:p>
        </w:tc>
        <w:tc>
          <w:tcPr>
            <w:tcW w:w="1701" w:type="dxa"/>
            <w:shd w:val="clear" w:color="auto" w:fill="00B0F0"/>
            <w:vAlign w:val="center"/>
            <w:hideMark/>
          </w:tcPr>
          <w:p w14:paraId="47B73BB7" w14:textId="77777777" w:rsidR="0021748B" w:rsidRPr="000B1094" w:rsidRDefault="0021748B" w:rsidP="0011382B">
            <w:pPr>
              <w:spacing w:after="0" w:line="240" w:lineRule="auto"/>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 xml:space="preserve">Date et provenances IDPS </w:t>
            </w:r>
          </w:p>
        </w:tc>
        <w:tc>
          <w:tcPr>
            <w:tcW w:w="2124" w:type="dxa"/>
            <w:shd w:val="clear" w:color="auto" w:fill="00B0F0"/>
            <w:vAlign w:val="center"/>
            <w:hideMark/>
          </w:tcPr>
          <w:p w14:paraId="5B7AA4E9" w14:textId="77777777" w:rsidR="0021748B" w:rsidRPr="000B1094" w:rsidRDefault="0021748B" w:rsidP="0011382B">
            <w:pPr>
              <w:spacing w:after="0" w:line="240" w:lineRule="auto"/>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Accès physique et sécuritaire</w:t>
            </w:r>
          </w:p>
        </w:tc>
        <w:tc>
          <w:tcPr>
            <w:tcW w:w="1986" w:type="dxa"/>
            <w:shd w:val="clear" w:color="auto" w:fill="00B0F0"/>
            <w:vAlign w:val="center"/>
          </w:tcPr>
          <w:p w14:paraId="0B1558C9" w14:textId="77777777" w:rsidR="0021748B" w:rsidRPr="000B1094" w:rsidRDefault="0021748B" w:rsidP="0011382B">
            <w:pPr>
              <w:spacing w:after="0" w:line="240" w:lineRule="auto"/>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 xml:space="preserve">Observations </w:t>
            </w:r>
          </w:p>
        </w:tc>
      </w:tr>
      <w:tr w:rsidR="000B1094" w:rsidRPr="00431A45" w14:paraId="612CDF25" w14:textId="77777777" w:rsidTr="000B1094">
        <w:trPr>
          <w:trHeight w:val="290"/>
        </w:trPr>
        <w:tc>
          <w:tcPr>
            <w:tcW w:w="685" w:type="dxa"/>
            <w:vMerge w:val="restart"/>
            <w:textDirection w:val="btLr"/>
          </w:tcPr>
          <w:p w14:paraId="758839CB" w14:textId="77777777" w:rsidR="0021748B" w:rsidRPr="000B1094" w:rsidRDefault="0021748B" w:rsidP="0011382B">
            <w:pPr>
              <w:spacing w:after="0" w:line="240" w:lineRule="auto"/>
              <w:ind w:left="113" w:right="113"/>
              <w:jc w:val="center"/>
              <w:rPr>
                <w:rFonts w:ascii="Arial Narrow" w:eastAsia="Times New Roman" w:hAnsi="Arial Narrow" w:cs="Calibri Light"/>
                <w:b/>
                <w:bCs/>
                <w:color w:val="000000"/>
                <w:sz w:val="20"/>
                <w:szCs w:val="20"/>
                <w:lang w:val="fr-FR" w:eastAsia="fr-FR"/>
              </w:rPr>
            </w:pPr>
            <w:r w:rsidRPr="000B1094">
              <w:rPr>
                <w:rFonts w:ascii="Arial Narrow" w:eastAsia="Times New Roman" w:hAnsi="Arial Narrow" w:cs="Calibri Light"/>
                <w:b/>
                <w:bCs/>
                <w:color w:val="000000"/>
                <w:sz w:val="20"/>
                <w:szCs w:val="20"/>
                <w:lang w:val="fr-FR" w:eastAsia="fr-FR"/>
              </w:rPr>
              <w:t>Rutshuru</w:t>
            </w:r>
            <w:r w:rsidRPr="000B1094">
              <w:rPr>
                <w:rFonts w:ascii="Arial Narrow" w:hAnsi="Arial Narrow"/>
                <w:b/>
                <w:bCs/>
                <w:sz w:val="20"/>
                <w:szCs w:val="20"/>
                <w:lang w:val="fr-FR"/>
              </w:rPr>
              <w:t xml:space="preserve"> </w:t>
            </w:r>
            <w:r w:rsidRPr="000B1094">
              <w:rPr>
                <w:rFonts w:ascii="Arial Narrow" w:hAnsi="Arial Narrow"/>
                <w:b/>
                <w:bCs/>
                <w:color w:val="FF0000"/>
                <w:sz w:val="20"/>
                <w:szCs w:val="20"/>
                <w:lang w:val="fr-FR"/>
              </w:rPr>
              <w:t>EH  4264, EH  4265</w:t>
            </w:r>
          </w:p>
        </w:tc>
        <w:tc>
          <w:tcPr>
            <w:tcW w:w="1305" w:type="dxa"/>
            <w:shd w:val="clear" w:color="auto" w:fill="auto"/>
            <w:vAlign w:val="center"/>
            <w:hideMark/>
          </w:tcPr>
          <w:p w14:paraId="061E16D6"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b/>
                <w:bCs/>
                <w:color w:val="000000"/>
                <w:sz w:val="20"/>
                <w:szCs w:val="20"/>
                <w:lang w:val="fr-FR" w:eastAsia="fr-FR"/>
              </w:rPr>
              <w:t>Rutshuru</w:t>
            </w:r>
          </w:p>
        </w:tc>
        <w:tc>
          <w:tcPr>
            <w:tcW w:w="850" w:type="dxa"/>
            <w:shd w:val="clear" w:color="auto" w:fill="auto"/>
            <w:vAlign w:val="center"/>
            <w:hideMark/>
          </w:tcPr>
          <w:p w14:paraId="4B5ECD68"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564</w:t>
            </w:r>
          </w:p>
        </w:tc>
        <w:tc>
          <w:tcPr>
            <w:tcW w:w="993" w:type="dxa"/>
            <w:shd w:val="clear" w:color="auto" w:fill="auto"/>
            <w:vAlign w:val="center"/>
            <w:hideMark/>
          </w:tcPr>
          <w:p w14:paraId="0EFAFB6E"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127</w:t>
            </w:r>
          </w:p>
        </w:tc>
        <w:tc>
          <w:tcPr>
            <w:tcW w:w="851" w:type="dxa"/>
            <w:shd w:val="clear" w:color="auto" w:fill="auto"/>
            <w:vAlign w:val="center"/>
            <w:hideMark/>
          </w:tcPr>
          <w:p w14:paraId="4D8C6CF9"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1F3D6746"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691</w:t>
            </w:r>
          </w:p>
        </w:tc>
        <w:tc>
          <w:tcPr>
            <w:tcW w:w="1701" w:type="dxa"/>
            <w:shd w:val="clear" w:color="auto" w:fill="auto"/>
            <w:vAlign w:val="center"/>
            <w:hideMark/>
          </w:tcPr>
          <w:p w14:paraId="11AFA19A"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28-mars</w:t>
            </w:r>
          </w:p>
        </w:tc>
        <w:tc>
          <w:tcPr>
            <w:tcW w:w="2124" w:type="dxa"/>
            <w:shd w:val="clear" w:color="auto" w:fill="auto"/>
            <w:vAlign w:val="center"/>
            <w:hideMark/>
          </w:tcPr>
          <w:p w14:paraId="19D75B21"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Accessible  </w:t>
            </w:r>
          </w:p>
          <w:p w14:paraId="75CFADB8" w14:textId="77777777" w:rsidR="0021748B" w:rsidRPr="000B1094" w:rsidRDefault="0021748B" w:rsidP="0011382B">
            <w:pPr>
              <w:spacing w:after="0" w:line="240" w:lineRule="auto"/>
              <w:jc w:val="center"/>
              <w:rPr>
                <w:rFonts w:ascii="Arial Narrow" w:eastAsia="Times New Roman" w:hAnsi="Arial Narrow" w:cs="Calibri"/>
                <w:color w:val="000000"/>
                <w:sz w:val="20"/>
                <w:szCs w:val="20"/>
                <w:lang w:val="fr-FR" w:eastAsia="fr-FR"/>
              </w:rPr>
            </w:pPr>
          </w:p>
        </w:tc>
        <w:tc>
          <w:tcPr>
            <w:tcW w:w="1986" w:type="dxa"/>
            <w:vAlign w:val="center"/>
          </w:tcPr>
          <w:p w14:paraId="3B48568B"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Centre collectif à l’EP </w:t>
            </w:r>
            <w:proofErr w:type="spellStart"/>
            <w:r w:rsidRPr="000B1094">
              <w:rPr>
                <w:rFonts w:ascii="Arial Narrow" w:eastAsia="Times New Roman" w:hAnsi="Arial Narrow" w:cs="Calibri"/>
                <w:color w:val="000000"/>
                <w:sz w:val="20"/>
                <w:szCs w:val="20"/>
                <w:lang w:val="fr-FR" w:eastAsia="fr-FR"/>
              </w:rPr>
              <w:t>Rugabo</w:t>
            </w:r>
            <w:proofErr w:type="spellEnd"/>
          </w:p>
        </w:tc>
      </w:tr>
      <w:tr w:rsidR="000B1094" w:rsidRPr="000B1094" w14:paraId="3628AB08" w14:textId="77777777" w:rsidTr="000B1094">
        <w:trPr>
          <w:trHeight w:val="290"/>
        </w:trPr>
        <w:tc>
          <w:tcPr>
            <w:tcW w:w="685" w:type="dxa"/>
            <w:vMerge/>
          </w:tcPr>
          <w:p w14:paraId="117987AE"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
        </w:tc>
        <w:tc>
          <w:tcPr>
            <w:tcW w:w="1305" w:type="dxa"/>
            <w:shd w:val="clear" w:color="auto" w:fill="auto"/>
            <w:vAlign w:val="center"/>
            <w:hideMark/>
          </w:tcPr>
          <w:p w14:paraId="7E56CDA3"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Kiwanja</w:t>
            </w:r>
            <w:proofErr w:type="spellEnd"/>
          </w:p>
        </w:tc>
        <w:tc>
          <w:tcPr>
            <w:tcW w:w="850" w:type="dxa"/>
            <w:shd w:val="clear" w:color="auto" w:fill="auto"/>
            <w:vAlign w:val="center"/>
            <w:hideMark/>
          </w:tcPr>
          <w:p w14:paraId="631BE597"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204</w:t>
            </w:r>
          </w:p>
        </w:tc>
        <w:tc>
          <w:tcPr>
            <w:tcW w:w="993" w:type="dxa"/>
            <w:shd w:val="clear" w:color="auto" w:fill="auto"/>
            <w:vAlign w:val="center"/>
            <w:hideMark/>
          </w:tcPr>
          <w:p w14:paraId="4043C9F7"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851" w:type="dxa"/>
            <w:shd w:val="clear" w:color="auto" w:fill="auto"/>
            <w:vAlign w:val="center"/>
            <w:hideMark/>
          </w:tcPr>
          <w:p w14:paraId="03A7E918"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5BA5E175"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204</w:t>
            </w:r>
          </w:p>
        </w:tc>
        <w:tc>
          <w:tcPr>
            <w:tcW w:w="1701" w:type="dxa"/>
            <w:shd w:val="clear" w:color="auto" w:fill="auto"/>
            <w:vAlign w:val="center"/>
            <w:hideMark/>
          </w:tcPr>
          <w:p w14:paraId="05C73800"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28-mars</w:t>
            </w:r>
          </w:p>
        </w:tc>
        <w:tc>
          <w:tcPr>
            <w:tcW w:w="2124" w:type="dxa"/>
            <w:shd w:val="clear" w:color="auto" w:fill="auto"/>
            <w:vAlign w:val="center"/>
            <w:hideMark/>
          </w:tcPr>
          <w:p w14:paraId="46BBFA18"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Accessible  </w:t>
            </w:r>
          </w:p>
        </w:tc>
        <w:tc>
          <w:tcPr>
            <w:tcW w:w="1986" w:type="dxa"/>
            <w:vAlign w:val="center"/>
          </w:tcPr>
          <w:p w14:paraId="347636FF"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p>
        </w:tc>
      </w:tr>
      <w:tr w:rsidR="000B1094" w:rsidRPr="000B1094" w14:paraId="735B3A05" w14:textId="77777777" w:rsidTr="000B1094">
        <w:trPr>
          <w:trHeight w:val="290"/>
        </w:trPr>
        <w:tc>
          <w:tcPr>
            <w:tcW w:w="685" w:type="dxa"/>
            <w:vMerge/>
          </w:tcPr>
          <w:p w14:paraId="513615F1"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
        </w:tc>
        <w:tc>
          <w:tcPr>
            <w:tcW w:w="1305" w:type="dxa"/>
            <w:shd w:val="clear" w:color="auto" w:fill="auto"/>
            <w:vAlign w:val="center"/>
            <w:hideMark/>
          </w:tcPr>
          <w:p w14:paraId="22F495B2"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Rubare</w:t>
            </w:r>
            <w:proofErr w:type="spellEnd"/>
          </w:p>
        </w:tc>
        <w:tc>
          <w:tcPr>
            <w:tcW w:w="850" w:type="dxa"/>
            <w:shd w:val="clear" w:color="auto" w:fill="auto"/>
            <w:vAlign w:val="center"/>
            <w:hideMark/>
          </w:tcPr>
          <w:p w14:paraId="1C1F8AA9"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166</w:t>
            </w:r>
          </w:p>
        </w:tc>
        <w:tc>
          <w:tcPr>
            <w:tcW w:w="993" w:type="dxa"/>
            <w:shd w:val="clear" w:color="auto" w:fill="auto"/>
            <w:vAlign w:val="center"/>
            <w:hideMark/>
          </w:tcPr>
          <w:p w14:paraId="01172354"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851" w:type="dxa"/>
            <w:shd w:val="clear" w:color="auto" w:fill="auto"/>
            <w:vAlign w:val="center"/>
            <w:hideMark/>
          </w:tcPr>
          <w:p w14:paraId="6FB30E40"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4336AB0E"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166</w:t>
            </w:r>
          </w:p>
        </w:tc>
        <w:tc>
          <w:tcPr>
            <w:tcW w:w="1701" w:type="dxa"/>
            <w:shd w:val="clear" w:color="auto" w:fill="auto"/>
            <w:vAlign w:val="center"/>
            <w:hideMark/>
          </w:tcPr>
          <w:p w14:paraId="234D1C91"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Du 28 mars au 06 avril</w:t>
            </w:r>
          </w:p>
        </w:tc>
        <w:tc>
          <w:tcPr>
            <w:tcW w:w="2124" w:type="dxa"/>
            <w:shd w:val="clear" w:color="auto" w:fill="auto"/>
            <w:vAlign w:val="center"/>
            <w:hideMark/>
          </w:tcPr>
          <w:p w14:paraId="604DB067"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Accessible  </w:t>
            </w:r>
          </w:p>
        </w:tc>
        <w:tc>
          <w:tcPr>
            <w:tcW w:w="1986" w:type="dxa"/>
            <w:vAlign w:val="center"/>
          </w:tcPr>
          <w:p w14:paraId="1F75556F"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p>
        </w:tc>
      </w:tr>
      <w:tr w:rsidR="000B1094" w:rsidRPr="00431A45" w14:paraId="04C634FC" w14:textId="77777777" w:rsidTr="000B1094">
        <w:trPr>
          <w:trHeight w:val="682"/>
        </w:trPr>
        <w:tc>
          <w:tcPr>
            <w:tcW w:w="685" w:type="dxa"/>
            <w:vMerge/>
          </w:tcPr>
          <w:p w14:paraId="0DCDC296"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
        </w:tc>
        <w:tc>
          <w:tcPr>
            <w:tcW w:w="1305" w:type="dxa"/>
            <w:shd w:val="clear" w:color="auto" w:fill="auto"/>
            <w:vAlign w:val="center"/>
            <w:hideMark/>
          </w:tcPr>
          <w:p w14:paraId="29AEB635"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Rangira</w:t>
            </w:r>
            <w:proofErr w:type="spellEnd"/>
          </w:p>
        </w:tc>
        <w:tc>
          <w:tcPr>
            <w:tcW w:w="850" w:type="dxa"/>
            <w:shd w:val="clear" w:color="auto" w:fill="auto"/>
            <w:vAlign w:val="center"/>
            <w:hideMark/>
          </w:tcPr>
          <w:p w14:paraId="2E90CE32"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300</w:t>
            </w:r>
          </w:p>
        </w:tc>
        <w:tc>
          <w:tcPr>
            <w:tcW w:w="993" w:type="dxa"/>
            <w:shd w:val="clear" w:color="auto" w:fill="auto"/>
            <w:vAlign w:val="center"/>
            <w:hideMark/>
          </w:tcPr>
          <w:p w14:paraId="04431DD3"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851" w:type="dxa"/>
            <w:shd w:val="clear" w:color="auto" w:fill="auto"/>
            <w:vAlign w:val="center"/>
            <w:hideMark/>
          </w:tcPr>
          <w:p w14:paraId="1DDBC9F9"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13E01047"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300</w:t>
            </w:r>
          </w:p>
        </w:tc>
        <w:tc>
          <w:tcPr>
            <w:tcW w:w="1701" w:type="dxa"/>
            <w:shd w:val="clear" w:color="auto" w:fill="auto"/>
            <w:vAlign w:val="center"/>
            <w:hideMark/>
          </w:tcPr>
          <w:p w14:paraId="15DD3DD3"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28-mars</w:t>
            </w:r>
          </w:p>
        </w:tc>
        <w:tc>
          <w:tcPr>
            <w:tcW w:w="2124" w:type="dxa"/>
            <w:shd w:val="clear" w:color="auto" w:fill="auto"/>
            <w:vAlign w:val="center"/>
            <w:hideMark/>
          </w:tcPr>
          <w:p w14:paraId="63998CCF"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Accès Physique Ok, Sécuritaire check actualisé nécessaire </w:t>
            </w:r>
          </w:p>
        </w:tc>
        <w:tc>
          <w:tcPr>
            <w:tcW w:w="1986" w:type="dxa"/>
            <w:vAlign w:val="center"/>
          </w:tcPr>
          <w:p w14:paraId="14BBD424"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p>
        </w:tc>
      </w:tr>
      <w:tr w:rsidR="000B1094" w:rsidRPr="00431A45" w14:paraId="44053306" w14:textId="77777777" w:rsidTr="000B1094">
        <w:trPr>
          <w:trHeight w:val="499"/>
        </w:trPr>
        <w:tc>
          <w:tcPr>
            <w:tcW w:w="685" w:type="dxa"/>
            <w:vMerge/>
          </w:tcPr>
          <w:p w14:paraId="42EB5B19"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
        </w:tc>
        <w:tc>
          <w:tcPr>
            <w:tcW w:w="1305" w:type="dxa"/>
            <w:shd w:val="clear" w:color="auto" w:fill="auto"/>
            <w:vAlign w:val="center"/>
            <w:hideMark/>
          </w:tcPr>
          <w:p w14:paraId="5A12A6B9"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Rwanguba</w:t>
            </w:r>
            <w:proofErr w:type="spellEnd"/>
          </w:p>
        </w:tc>
        <w:tc>
          <w:tcPr>
            <w:tcW w:w="850" w:type="dxa"/>
            <w:shd w:val="clear" w:color="auto" w:fill="auto"/>
            <w:vAlign w:val="center"/>
            <w:hideMark/>
          </w:tcPr>
          <w:p w14:paraId="1892DC7A"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50</w:t>
            </w:r>
          </w:p>
        </w:tc>
        <w:tc>
          <w:tcPr>
            <w:tcW w:w="993" w:type="dxa"/>
            <w:shd w:val="clear" w:color="auto" w:fill="auto"/>
            <w:vAlign w:val="center"/>
            <w:hideMark/>
          </w:tcPr>
          <w:p w14:paraId="552102EB"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851" w:type="dxa"/>
            <w:shd w:val="clear" w:color="auto" w:fill="auto"/>
            <w:vAlign w:val="center"/>
            <w:hideMark/>
          </w:tcPr>
          <w:p w14:paraId="6E79DFF6"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5491E477"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50</w:t>
            </w:r>
          </w:p>
        </w:tc>
        <w:tc>
          <w:tcPr>
            <w:tcW w:w="1701" w:type="dxa"/>
            <w:shd w:val="clear" w:color="auto" w:fill="auto"/>
            <w:vAlign w:val="center"/>
            <w:hideMark/>
          </w:tcPr>
          <w:p w14:paraId="7BF68C0F"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28-mars</w:t>
            </w:r>
          </w:p>
        </w:tc>
        <w:tc>
          <w:tcPr>
            <w:tcW w:w="2124" w:type="dxa"/>
            <w:shd w:val="clear" w:color="auto" w:fill="auto"/>
            <w:vAlign w:val="center"/>
            <w:hideMark/>
          </w:tcPr>
          <w:p w14:paraId="3C680BB1"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Accès Physique Ok, Sécuritaire check actualisé nécessaire </w:t>
            </w:r>
          </w:p>
        </w:tc>
        <w:tc>
          <w:tcPr>
            <w:tcW w:w="1986" w:type="dxa"/>
            <w:vAlign w:val="center"/>
          </w:tcPr>
          <w:p w14:paraId="7E956308"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p>
        </w:tc>
      </w:tr>
      <w:tr w:rsidR="000B1094" w:rsidRPr="00431A45" w14:paraId="3E284D56" w14:textId="77777777" w:rsidTr="000B1094">
        <w:trPr>
          <w:cantSplit/>
          <w:trHeight w:val="1134"/>
        </w:trPr>
        <w:tc>
          <w:tcPr>
            <w:tcW w:w="685" w:type="dxa"/>
            <w:vMerge w:val="restart"/>
            <w:textDirection w:val="btLr"/>
          </w:tcPr>
          <w:p w14:paraId="1683569B" w14:textId="77777777" w:rsidR="0021748B" w:rsidRPr="000B1094" w:rsidRDefault="0021748B" w:rsidP="007D2D66">
            <w:pPr>
              <w:jc w:val="center"/>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Rwanguba</w:t>
            </w:r>
            <w:proofErr w:type="spellEnd"/>
            <w:r w:rsidRPr="000B1094">
              <w:rPr>
                <w:rFonts w:ascii="Arial Narrow" w:hAnsi="Arial Narrow"/>
                <w:sz w:val="20"/>
                <w:szCs w:val="20"/>
                <w:lang w:val="fr-FR"/>
              </w:rPr>
              <w:t xml:space="preserve"> </w:t>
            </w:r>
            <w:proofErr w:type="spellStart"/>
            <w:r w:rsidRPr="000B1094">
              <w:rPr>
                <w:rFonts w:ascii="Arial Narrow" w:hAnsi="Arial Narrow"/>
                <w:b/>
                <w:bCs/>
                <w:color w:val="FF0000"/>
                <w:sz w:val="20"/>
                <w:szCs w:val="20"/>
                <w:lang w:val="fr-FR"/>
              </w:rPr>
              <w:t>Ehtools</w:t>
            </w:r>
            <w:proofErr w:type="spellEnd"/>
            <w:r w:rsidRPr="000B1094">
              <w:rPr>
                <w:rFonts w:ascii="Arial Narrow" w:hAnsi="Arial Narrow"/>
                <w:b/>
                <w:bCs/>
                <w:color w:val="FF0000"/>
                <w:sz w:val="20"/>
                <w:szCs w:val="20"/>
                <w:lang w:val="fr-FR"/>
              </w:rPr>
              <w:t> : 4261 à 4263</w:t>
            </w:r>
          </w:p>
        </w:tc>
        <w:tc>
          <w:tcPr>
            <w:tcW w:w="1305" w:type="dxa"/>
            <w:shd w:val="clear" w:color="auto" w:fill="auto"/>
            <w:vAlign w:val="center"/>
            <w:hideMark/>
          </w:tcPr>
          <w:p w14:paraId="479E4197"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Rwasa</w:t>
            </w:r>
            <w:proofErr w:type="spellEnd"/>
            <w:r w:rsidRPr="000B1094">
              <w:rPr>
                <w:rFonts w:ascii="Arial Narrow" w:eastAsia="Times New Roman" w:hAnsi="Arial Narrow" w:cs="Calibri Light"/>
                <w:b/>
                <w:color w:val="000000"/>
                <w:sz w:val="20"/>
                <w:szCs w:val="20"/>
                <w:lang w:val="fr-FR" w:eastAsia="fr-FR"/>
              </w:rPr>
              <w:t>/</w:t>
            </w:r>
          </w:p>
          <w:p w14:paraId="1D470A0F"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Nyongera</w:t>
            </w:r>
            <w:proofErr w:type="spellEnd"/>
          </w:p>
        </w:tc>
        <w:tc>
          <w:tcPr>
            <w:tcW w:w="850" w:type="dxa"/>
            <w:shd w:val="clear" w:color="auto" w:fill="auto"/>
            <w:vAlign w:val="center"/>
            <w:hideMark/>
          </w:tcPr>
          <w:p w14:paraId="4959B0DF"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10E34989"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851" w:type="dxa"/>
            <w:shd w:val="clear" w:color="auto" w:fill="auto"/>
            <w:vAlign w:val="center"/>
            <w:hideMark/>
          </w:tcPr>
          <w:p w14:paraId="7A88BD2C"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224</w:t>
            </w:r>
          </w:p>
        </w:tc>
        <w:tc>
          <w:tcPr>
            <w:tcW w:w="993" w:type="dxa"/>
            <w:shd w:val="clear" w:color="auto" w:fill="auto"/>
            <w:vAlign w:val="center"/>
            <w:hideMark/>
          </w:tcPr>
          <w:p w14:paraId="6ACE27DC"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224</w:t>
            </w:r>
          </w:p>
        </w:tc>
        <w:tc>
          <w:tcPr>
            <w:tcW w:w="1701" w:type="dxa"/>
            <w:shd w:val="clear" w:color="auto" w:fill="auto"/>
            <w:vAlign w:val="center"/>
            <w:hideMark/>
          </w:tcPr>
          <w:p w14:paraId="01DC0BE7"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 mars</w:t>
            </w:r>
          </w:p>
        </w:tc>
        <w:tc>
          <w:tcPr>
            <w:tcW w:w="2124" w:type="dxa"/>
            <w:shd w:val="clear" w:color="auto" w:fill="auto"/>
            <w:vAlign w:val="center"/>
            <w:hideMark/>
          </w:tcPr>
          <w:p w14:paraId="71C13C76"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Accessible  </w:t>
            </w:r>
          </w:p>
        </w:tc>
        <w:tc>
          <w:tcPr>
            <w:tcW w:w="1986" w:type="dxa"/>
            <w:vAlign w:val="center"/>
          </w:tcPr>
          <w:p w14:paraId="1D3966C5"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Dans ce site il y a également plus de 481 ménages anciens déplacés de 2016 en provenance de </w:t>
            </w:r>
            <w:proofErr w:type="spellStart"/>
            <w:r w:rsidRPr="000B1094">
              <w:rPr>
                <w:rFonts w:ascii="Arial Narrow" w:eastAsia="Times New Roman" w:hAnsi="Arial Narrow" w:cs="Calibri"/>
                <w:color w:val="000000"/>
                <w:sz w:val="20"/>
                <w:szCs w:val="20"/>
                <w:lang w:val="fr-FR" w:eastAsia="fr-FR"/>
              </w:rPr>
              <w:t>Lubero</w:t>
            </w:r>
            <w:proofErr w:type="spellEnd"/>
          </w:p>
        </w:tc>
      </w:tr>
      <w:tr w:rsidR="000B1094" w:rsidRPr="00431A45" w14:paraId="347BE7AB" w14:textId="77777777" w:rsidTr="000B1094">
        <w:trPr>
          <w:cantSplit/>
          <w:trHeight w:val="742"/>
        </w:trPr>
        <w:tc>
          <w:tcPr>
            <w:tcW w:w="685" w:type="dxa"/>
            <w:vMerge/>
            <w:textDirection w:val="btLr"/>
          </w:tcPr>
          <w:p w14:paraId="2B2BB7CE" w14:textId="77777777" w:rsidR="0021748B" w:rsidRPr="000B1094" w:rsidRDefault="0021748B" w:rsidP="0011382B">
            <w:pPr>
              <w:spacing w:after="0" w:line="240" w:lineRule="auto"/>
              <w:ind w:left="113" w:right="113"/>
              <w:rPr>
                <w:rFonts w:ascii="Arial Narrow" w:eastAsia="Times New Roman" w:hAnsi="Arial Narrow" w:cs="Calibri Light"/>
                <w:b/>
                <w:color w:val="000000"/>
                <w:sz w:val="20"/>
                <w:szCs w:val="20"/>
                <w:lang w:val="fr-FR" w:eastAsia="fr-FR"/>
              </w:rPr>
            </w:pPr>
          </w:p>
        </w:tc>
        <w:tc>
          <w:tcPr>
            <w:tcW w:w="1305" w:type="dxa"/>
            <w:shd w:val="clear" w:color="auto" w:fill="auto"/>
            <w:vAlign w:val="center"/>
            <w:hideMark/>
          </w:tcPr>
          <w:p w14:paraId="47373253"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Ntamungenga</w:t>
            </w:r>
            <w:proofErr w:type="spellEnd"/>
          </w:p>
        </w:tc>
        <w:tc>
          <w:tcPr>
            <w:tcW w:w="850" w:type="dxa"/>
            <w:shd w:val="clear" w:color="auto" w:fill="auto"/>
            <w:vAlign w:val="center"/>
            <w:hideMark/>
          </w:tcPr>
          <w:p w14:paraId="2B9287D9"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27</w:t>
            </w:r>
          </w:p>
        </w:tc>
        <w:tc>
          <w:tcPr>
            <w:tcW w:w="993" w:type="dxa"/>
            <w:shd w:val="clear" w:color="auto" w:fill="auto"/>
            <w:vAlign w:val="center"/>
            <w:hideMark/>
          </w:tcPr>
          <w:p w14:paraId="2F7266AD"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136</w:t>
            </w:r>
          </w:p>
        </w:tc>
        <w:tc>
          <w:tcPr>
            <w:tcW w:w="851" w:type="dxa"/>
            <w:shd w:val="clear" w:color="auto" w:fill="auto"/>
            <w:vAlign w:val="center"/>
            <w:hideMark/>
          </w:tcPr>
          <w:p w14:paraId="52D9C254"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0700F54C"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163</w:t>
            </w:r>
          </w:p>
        </w:tc>
        <w:tc>
          <w:tcPr>
            <w:tcW w:w="1701" w:type="dxa"/>
            <w:shd w:val="clear" w:color="auto" w:fill="auto"/>
            <w:vAlign w:val="center"/>
            <w:hideMark/>
          </w:tcPr>
          <w:p w14:paraId="4ACF23D9"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Du 28 mars au 07 avril</w:t>
            </w:r>
          </w:p>
        </w:tc>
        <w:tc>
          <w:tcPr>
            <w:tcW w:w="2124" w:type="dxa"/>
            <w:shd w:val="clear" w:color="auto" w:fill="auto"/>
            <w:vAlign w:val="center"/>
            <w:hideMark/>
          </w:tcPr>
          <w:p w14:paraId="079F215D"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Accès Physique Ok, Sécuritaire check actualisé nécessaire </w:t>
            </w:r>
          </w:p>
          <w:p w14:paraId="7ECFA4FA"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p>
        </w:tc>
        <w:tc>
          <w:tcPr>
            <w:tcW w:w="1986" w:type="dxa"/>
            <w:vAlign w:val="center"/>
          </w:tcPr>
          <w:p w14:paraId="7EF913DC"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Centres collectifs à l’</w:t>
            </w:r>
            <w:proofErr w:type="spellStart"/>
            <w:r w:rsidRPr="000B1094">
              <w:rPr>
                <w:rFonts w:ascii="Arial Narrow" w:eastAsia="Times New Roman" w:hAnsi="Arial Narrow" w:cs="Calibri"/>
                <w:color w:val="000000"/>
                <w:sz w:val="20"/>
                <w:szCs w:val="20"/>
                <w:lang w:val="fr-FR" w:eastAsia="fr-FR"/>
              </w:rPr>
              <w:t>Inst</w:t>
            </w:r>
            <w:proofErr w:type="spellEnd"/>
            <w:r w:rsidRPr="000B1094">
              <w:rPr>
                <w:rFonts w:ascii="Arial Narrow" w:eastAsia="Times New Roman" w:hAnsi="Arial Narrow" w:cs="Calibri"/>
                <w:color w:val="000000"/>
                <w:sz w:val="20"/>
                <w:szCs w:val="20"/>
                <w:lang w:val="fr-FR" w:eastAsia="fr-FR"/>
              </w:rPr>
              <w:t xml:space="preserve">. </w:t>
            </w:r>
            <w:proofErr w:type="spellStart"/>
            <w:r w:rsidRPr="000B1094">
              <w:rPr>
                <w:rFonts w:ascii="Arial Narrow" w:eastAsia="Times New Roman" w:hAnsi="Arial Narrow" w:cs="Calibri"/>
                <w:color w:val="000000"/>
                <w:sz w:val="20"/>
                <w:szCs w:val="20"/>
                <w:lang w:val="fr-FR" w:eastAsia="fr-FR"/>
              </w:rPr>
              <w:t>Ntamugenga</w:t>
            </w:r>
            <w:proofErr w:type="spellEnd"/>
            <w:r w:rsidRPr="000B1094">
              <w:rPr>
                <w:rFonts w:ascii="Arial Narrow" w:eastAsia="Times New Roman" w:hAnsi="Arial Narrow" w:cs="Calibri"/>
                <w:color w:val="000000"/>
                <w:sz w:val="20"/>
                <w:szCs w:val="20"/>
                <w:lang w:val="fr-FR" w:eastAsia="fr-FR"/>
              </w:rPr>
              <w:t xml:space="preserve">, et CS </w:t>
            </w:r>
            <w:proofErr w:type="spellStart"/>
            <w:r w:rsidRPr="000B1094">
              <w:rPr>
                <w:rFonts w:ascii="Arial Narrow" w:eastAsia="Times New Roman" w:hAnsi="Arial Narrow" w:cs="Calibri"/>
                <w:color w:val="000000"/>
                <w:sz w:val="20"/>
                <w:szCs w:val="20"/>
                <w:lang w:val="fr-FR" w:eastAsia="fr-FR"/>
              </w:rPr>
              <w:t>Ntamugenga</w:t>
            </w:r>
            <w:proofErr w:type="spellEnd"/>
          </w:p>
        </w:tc>
      </w:tr>
      <w:tr w:rsidR="000B1094" w:rsidRPr="00431A45" w14:paraId="75D50166" w14:textId="77777777" w:rsidTr="000B1094">
        <w:trPr>
          <w:cantSplit/>
          <w:trHeight w:val="461"/>
        </w:trPr>
        <w:tc>
          <w:tcPr>
            <w:tcW w:w="685" w:type="dxa"/>
            <w:vMerge/>
            <w:textDirection w:val="btLr"/>
          </w:tcPr>
          <w:p w14:paraId="107351A2" w14:textId="77777777" w:rsidR="0021748B" w:rsidRPr="000B1094" w:rsidRDefault="0021748B" w:rsidP="0011382B">
            <w:pPr>
              <w:spacing w:after="0" w:line="240" w:lineRule="auto"/>
              <w:ind w:left="113" w:right="113"/>
              <w:rPr>
                <w:rFonts w:ascii="Arial Narrow" w:eastAsia="Times New Roman" w:hAnsi="Arial Narrow" w:cs="Calibri Light"/>
                <w:b/>
                <w:color w:val="000000"/>
                <w:sz w:val="20"/>
                <w:szCs w:val="20"/>
                <w:lang w:val="fr-FR" w:eastAsia="fr-FR"/>
              </w:rPr>
            </w:pPr>
          </w:p>
        </w:tc>
        <w:tc>
          <w:tcPr>
            <w:tcW w:w="1305" w:type="dxa"/>
            <w:shd w:val="clear" w:color="auto" w:fill="auto"/>
            <w:vAlign w:val="center"/>
            <w:hideMark/>
          </w:tcPr>
          <w:p w14:paraId="330F6468"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Tanda</w:t>
            </w:r>
            <w:proofErr w:type="spellEnd"/>
          </w:p>
        </w:tc>
        <w:tc>
          <w:tcPr>
            <w:tcW w:w="850" w:type="dxa"/>
            <w:shd w:val="clear" w:color="auto" w:fill="auto"/>
            <w:vAlign w:val="center"/>
            <w:hideMark/>
          </w:tcPr>
          <w:p w14:paraId="708BB83B"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3B279017"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80</w:t>
            </w:r>
          </w:p>
        </w:tc>
        <w:tc>
          <w:tcPr>
            <w:tcW w:w="851" w:type="dxa"/>
            <w:shd w:val="clear" w:color="auto" w:fill="auto"/>
            <w:vAlign w:val="center"/>
            <w:hideMark/>
          </w:tcPr>
          <w:p w14:paraId="77CFA87B"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747F66A0"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80</w:t>
            </w:r>
          </w:p>
        </w:tc>
        <w:tc>
          <w:tcPr>
            <w:tcW w:w="1701" w:type="dxa"/>
            <w:shd w:val="clear" w:color="auto" w:fill="auto"/>
            <w:vAlign w:val="center"/>
            <w:hideMark/>
          </w:tcPr>
          <w:p w14:paraId="5690F059"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Du 28 mars au 07 avril</w:t>
            </w:r>
          </w:p>
        </w:tc>
        <w:tc>
          <w:tcPr>
            <w:tcW w:w="2124" w:type="dxa"/>
            <w:shd w:val="clear" w:color="auto" w:fill="auto"/>
            <w:vAlign w:val="center"/>
            <w:hideMark/>
          </w:tcPr>
          <w:p w14:paraId="116179A6"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Accès Physique Ok, Sécuritaire check actualisé nécessaire  </w:t>
            </w:r>
          </w:p>
          <w:p w14:paraId="63849DAF"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p>
        </w:tc>
        <w:tc>
          <w:tcPr>
            <w:tcW w:w="1986" w:type="dxa"/>
            <w:vAlign w:val="center"/>
          </w:tcPr>
          <w:p w14:paraId="71A22E3E"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Centre collectif à l’Eglise catholique</w:t>
            </w:r>
          </w:p>
        </w:tc>
      </w:tr>
      <w:tr w:rsidR="000B1094" w:rsidRPr="000B1094" w14:paraId="06B26EE4" w14:textId="77777777" w:rsidTr="000B1094">
        <w:trPr>
          <w:cantSplit/>
          <w:trHeight w:val="437"/>
        </w:trPr>
        <w:tc>
          <w:tcPr>
            <w:tcW w:w="685" w:type="dxa"/>
            <w:vMerge/>
            <w:textDirection w:val="btLr"/>
          </w:tcPr>
          <w:p w14:paraId="07A39015" w14:textId="77777777" w:rsidR="0021748B" w:rsidRPr="000B1094" w:rsidRDefault="0021748B" w:rsidP="0011382B">
            <w:pPr>
              <w:spacing w:after="0" w:line="240" w:lineRule="auto"/>
              <w:ind w:left="113" w:right="113"/>
              <w:rPr>
                <w:rFonts w:ascii="Arial Narrow" w:eastAsia="Times New Roman" w:hAnsi="Arial Narrow" w:cs="Calibri Light"/>
                <w:b/>
                <w:color w:val="000000"/>
                <w:sz w:val="20"/>
                <w:szCs w:val="20"/>
                <w:lang w:val="fr-FR" w:eastAsia="fr-FR"/>
              </w:rPr>
            </w:pPr>
          </w:p>
        </w:tc>
        <w:tc>
          <w:tcPr>
            <w:tcW w:w="1305" w:type="dxa"/>
            <w:shd w:val="clear" w:color="auto" w:fill="auto"/>
            <w:vAlign w:val="center"/>
            <w:hideMark/>
          </w:tcPr>
          <w:p w14:paraId="28DB2A01"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Kiringa</w:t>
            </w:r>
            <w:proofErr w:type="spellEnd"/>
          </w:p>
        </w:tc>
        <w:tc>
          <w:tcPr>
            <w:tcW w:w="850" w:type="dxa"/>
            <w:shd w:val="clear" w:color="auto" w:fill="auto"/>
            <w:vAlign w:val="center"/>
            <w:hideMark/>
          </w:tcPr>
          <w:p w14:paraId="7AE740ED"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229</w:t>
            </w:r>
          </w:p>
        </w:tc>
        <w:tc>
          <w:tcPr>
            <w:tcW w:w="993" w:type="dxa"/>
            <w:shd w:val="clear" w:color="auto" w:fill="auto"/>
            <w:vAlign w:val="center"/>
            <w:hideMark/>
          </w:tcPr>
          <w:p w14:paraId="14B2B8C4"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851" w:type="dxa"/>
            <w:shd w:val="clear" w:color="auto" w:fill="auto"/>
            <w:vAlign w:val="center"/>
            <w:hideMark/>
          </w:tcPr>
          <w:p w14:paraId="2766E3A3"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3137B30A"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229</w:t>
            </w:r>
          </w:p>
        </w:tc>
        <w:tc>
          <w:tcPr>
            <w:tcW w:w="1701" w:type="dxa"/>
            <w:shd w:val="clear" w:color="auto" w:fill="auto"/>
            <w:vAlign w:val="center"/>
            <w:hideMark/>
          </w:tcPr>
          <w:p w14:paraId="40DC63C5"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28-mars</w:t>
            </w:r>
          </w:p>
        </w:tc>
        <w:tc>
          <w:tcPr>
            <w:tcW w:w="2124" w:type="dxa"/>
            <w:shd w:val="clear" w:color="auto" w:fill="auto"/>
            <w:vAlign w:val="center"/>
            <w:hideMark/>
          </w:tcPr>
          <w:p w14:paraId="61EC4DF0"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Accessible </w:t>
            </w:r>
          </w:p>
        </w:tc>
        <w:tc>
          <w:tcPr>
            <w:tcW w:w="1986" w:type="dxa"/>
            <w:vAlign w:val="center"/>
          </w:tcPr>
          <w:p w14:paraId="4176D411"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p>
        </w:tc>
      </w:tr>
      <w:tr w:rsidR="000B1094" w:rsidRPr="00431A45" w14:paraId="33F0EC08" w14:textId="77777777" w:rsidTr="000B1094">
        <w:trPr>
          <w:cantSplit/>
        </w:trPr>
        <w:tc>
          <w:tcPr>
            <w:tcW w:w="685" w:type="dxa"/>
            <w:vMerge/>
            <w:textDirection w:val="btLr"/>
          </w:tcPr>
          <w:p w14:paraId="0654C4B9" w14:textId="77777777" w:rsidR="0021748B" w:rsidRPr="000B1094" w:rsidRDefault="0021748B" w:rsidP="0011382B">
            <w:pPr>
              <w:spacing w:after="0" w:line="240" w:lineRule="auto"/>
              <w:ind w:left="113" w:right="113"/>
              <w:rPr>
                <w:rFonts w:ascii="Arial Narrow" w:eastAsia="Times New Roman" w:hAnsi="Arial Narrow" w:cs="Calibri Light"/>
                <w:b/>
                <w:color w:val="000000"/>
                <w:sz w:val="20"/>
                <w:szCs w:val="20"/>
                <w:lang w:val="fr-FR" w:eastAsia="fr-FR"/>
              </w:rPr>
            </w:pPr>
          </w:p>
        </w:tc>
        <w:tc>
          <w:tcPr>
            <w:tcW w:w="1305" w:type="dxa"/>
            <w:shd w:val="clear" w:color="auto" w:fill="auto"/>
            <w:vAlign w:val="center"/>
            <w:hideMark/>
          </w:tcPr>
          <w:p w14:paraId="7D0BA0E7"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Kinyandonyi</w:t>
            </w:r>
            <w:proofErr w:type="spellEnd"/>
          </w:p>
        </w:tc>
        <w:tc>
          <w:tcPr>
            <w:tcW w:w="850" w:type="dxa"/>
            <w:shd w:val="clear" w:color="auto" w:fill="auto"/>
            <w:vAlign w:val="center"/>
            <w:hideMark/>
          </w:tcPr>
          <w:p w14:paraId="4228CADC"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96</w:t>
            </w:r>
          </w:p>
        </w:tc>
        <w:tc>
          <w:tcPr>
            <w:tcW w:w="993" w:type="dxa"/>
            <w:shd w:val="clear" w:color="auto" w:fill="auto"/>
            <w:vAlign w:val="center"/>
            <w:hideMark/>
          </w:tcPr>
          <w:p w14:paraId="31FB2706"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851" w:type="dxa"/>
            <w:shd w:val="clear" w:color="auto" w:fill="auto"/>
            <w:vAlign w:val="center"/>
            <w:hideMark/>
          </w:tcPr>
          <w:p w14:paraId="0B14E780"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3C01D691"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96</w:t>
            </w:r>
          </w:p>
        </w:tc>
        <w:tc>
          <w:tcPr>
            <w:tcW w:w="1701" w:type="dxa"/>
            <w:shd w:val="clear" w:color="auto" w:fill="auto"/>
            <w:vAlign w:val="center"/>
            <w:hideMark/>
          </w:tcPr>
          <w:p w14:paraId="2D9153F1"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28-mars</w:t>
            </w:r>
          </w:p>
        </w:tc>
        <w:tc>
          <w:tcPr>
            <w:tcW w:w="2124" w:type="dxa"/>
            <w:shd w:val="clear" w:color="auto" w:fill="auto"/>
            <w:vAlign w:val="center"/>
            <w:hideMark/>
          </w:tcPr>
          <w:p w14:paraId="3B4E012B"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Accès Physique Ok, Sécuritaire check actualisé nécessaire </w:t>
            </w:r>
          </w:p>
        </w:tc>
        <w:tc>
          <w:tcPr>
            <w:tcW w:w="1986" w:type="dxa"/>
            <w:vAlign w:val="center"/>
          </w:tcPr>
          <w:p w14:paraId="3A8FA670"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Axe avec présence régulière des Groupes armés</w:t>
            </w:r>
          </w:p>
        </w:tc>
      </w:tr>
      <w:tr w:rsidR="000B1094" w:rsidRPr="00431A45" w14:paraId="180F1CE7" w14:textId="77777777" w:rsidTr="000B1094">
        <w:trPr>
          <w:cantSplit/>
          <w:trHeight w:val="838"/>
        </w:trPr>
        <w:tc>
          <w:tcPr>
            <w:tcW w:w="685" w:type="dxa"/>
            <w:vMerge/>
            <w:textDirection w:val="btLr"/>
          </w:tcPr>
          <w:p w14:paraId="3C9BC47A" w14:textId="77777777" w:rsidR="0021748B" w:rsidRPr="000B1094" w:rsidRDefault="0021748B" w:rsidP="0011382B">
            <w:pPr>
              <w:spacing w:after="0" w:line="240" w:lineRule="auto"/>
              <w:ind w:left="113" w:right="113"/>
              <w:rPr>
                <w:rFonts w:ascii="Arial Narrow" w:eastAsia="Times New Roman" w:hAnsi="Arial Narrow" w:cs="Calibri Light"/>
                <w:b/>
                <w:color w:val="000000"/>
                <w:sz w:val="20"/>
                <w:szCs w:val="20"/>
                <w:lang w:val="fr-FR" w:eastAsia="fr-FR"/>
              </w:rPr>
            </w:pPr>
          </w:p>
        </w:tc>
        <w:tc>
          <w:tcPr>
            <w:tcW w:w="1305" w:type="dxa"/>
            <w:shd w:val="clear" w:color="auto" w:fill="auto"/>
            <w:vAlign w:val="center"/>
            <w:hideMark/>
          </w:tcPr>
          <w:p w14:paraId="03950DC0" w14:textId="77777777" w:rsid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Bunagana</w:t>
            </w:r>
            <w:proofErr w:type="spellEnd"/>
            <w:r w:rsidRPr="000B1094">
              <w:rPr>
                <w:rFonts w:ascii="Arial Narrow" w:eastAsia="Times New Roman" w:hAnsi="Arial Narrow" w:cs="Calibri Light"/>
                <w:b/>
                <w:color w:val="000000"/>
                <w:sz w:val="20"/>
                <w:szCs w:val="20"/>
                <w:lang w:val="fr-FR" w:eastAsia="fr-FR"/>
              </w:rPr>
              <w:t>/</w:t>
            </w:r>
          </w:p>
          <w:p w14:paraId="3ECD406E" w14:textId="5C7B5C69"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r w:rsidRPr="000B1094">
              <w:rPr>
                <w:rFonts w:ascii="Arial Narrow" w:eastAsia="Times New Roman" w:hAnsi="Arial Narrow" w:cs="Calibri Light"/>
                <w:b/>
                <w:color w:val="000000"/>
                <w:sz w:val="20"/>
                <w:szCs w:val="20"/>
                <w:lang w:val="fr-FR" w:eastAsia="fr-FR"/>
              </w:rPr>
              <w:t>CRRDC</w:t>
            </w:r>
          </w:p>
        </w:tc>
        <w:tc>
          <w:tcPr>
            <w:tcW w:w="850" w:type="dxa"/>
            <w:shd w:val="clear" w:color="auto" w:fill="auto"/>
            <w:vAlign w:val="center"/>
            <w:hideMark/>
          </w:tcPr>
          <w:p w14:paraId="632D9A12"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423</w:t>
            </w:r>
          </w:p>
          <w:p w14:paraId="677C83C5" w14:textId="77777777" w:rsidR="0021748B" w:rsidRPr="000B1094" w:rsidRDefault="0021748B" w:rsidP="0011382B">
            <w:pPr>
              <w:spacing w:after="0" w:line="240" w:lineRule="auto"/>
              <w:jc w:val="right"/>
              <w:rPr>
                <w:rFonts w:ascii="Arial Narrow" w:eastAsia="Times New Roman" w:hAnsi="Arial Narrow" w:cs="Calibri Light"/>
                <w:color w:val="FF0000"/>
                <w:sz w:val="20"/>
                <w:szCs w:val="20"/>
                <w:lang w:val="fr-FR" w:eastAsia="fr-FR"/>
              </w:rPr>
            </w:pPr>
          </w:p>
        </w:tc>
        <w:tc>
          <w:tcPr>
            <w:tcW w:w="993" w:type="dxa"/>
            <w:shd w:val="clear" w:color="auto" w:fill="auto"/>
            <w:vAlign w:val="center"/>
            <w:hideMark/>
          </w:tcPr>
          <w:p w14:paraId="2ED8179A" w14:textId="77777777" w:rsidR="0021748B" w:rsidRPr="000B1094" w:rsidRDefault="0021748B" w:rsidP="0011382B">
            <w:pPr>
              <w:spacing w:after="0" w:line="240" w:lineRule="auto"/>
              <w:jc w:val="right"/>
              <w:rPr>
                <w:rFonts w:ascii="Arial Narrow" w:eastAsia="Times New Roman" w:hAnsi="Arial Narrow" w:cs="Calibri Light"/>
                <w:sz w:val="20"/>
                <w:szCs w:val="20"/>
                <w:lang w:val="fr-FR" w:eastAsia="fr-FR"/>
              </w:rPr>
            </w:pPr>
            <w:r w:rsidRPr="000B1094">
              <w:rPr>
                <w:rFonts w:ascii="Arial Narrow" w:eastAsia="Times New Roman" w:hAnsi="Arial Narrow" w:cs="Calibri Light"/>
                <w:sz w:val="20"/>
                <w:szCs w:val="20"/>
                <w:lang w:val="fr-FR" w:eastAsia="fr-FR"/>
              </w:rPr>
              <w:t>926</w:t>
            </w:r>
          </w:p>
        </w:tc>
        <w:tc>
          <w:tcPr>
            <w:tcW w:w="851" w:type="dxa"/>
            <w:shd w:val="clear" w:color="auto" w:fill="auto"/>
            <w:vAlign w:val="center"/>
            <w:hideMark/>
          </w:tcPr>
          <w:p w14:paraId="330E2C2A" w14:textId="77777777" w:rsidR="0021748B" w:rsidRPr="000B1094" w:rsidRDefault="0021748B" w:rsidP="0011382B">
            <w:pPr>
              <w:spacing w:after="0" w:line="240" w:lineRule="auto"/>
              <w:jc w:val="right"/>
              <w:rPr>
                <w:rFonts w:ascii="Arial Narrow" w:eastAsia="Times New Roman" w:hAnsi="Arial Narrow" w:cs="Calibri Light"/>
                <w:sz w:val="20"/>
                <w:szCs w:val="20"/>
                <w:lang w:val="fr-FR" w:eastAsia="fr-FR"/>
              </w:rPr>
            </w:pPr>
          </w:p>
        </w:tc>
        <w:tc>
          <w:tcPr>
            <w:tcW w:w="993" w:type="dxa"/>
            <w:shd w:val="clear" w:color="auto" w:fill="auto"/>
            <w:vAlign w:val="center"/>
            <w:hideMark/>
          </w:tcPr>
          <w:p w14:paraId="41C10A18" w14:textId="77777777" w:rsidR="0021748B" w:rsidRPr="000B1094" w:rsidRDefault="0021748B" w:rsidP="0011382B">
            <w:pPr>
              <w:spacing w:after="0" w:line="240" w:lineRule="auto"/>
              <w:jc w:val="right"/>
              <w:rPr>
                <w:rFonts w:ascii="Arial Narrow" w:eastAsia="Times New Roman" w:hAnsi="Arial Narrow" w:cs="Calibri Light"/>
                <w:sz w:val="20"/>
                <w:szCs w:val="20"/>
                <w:lang w:val="fr-FR" w:eastAsia="fr-FR"/>
              </w:rPr>
            </w:pPr>
            <w:r w:rsidRPr="000B1094">
              <w:rPr>
                <w:rFonts w:ascii="Arial Narrow" w:eastAsia="Times New Roman" w:hAnsi="Arial Narrow" w:cs="Calibri Light"/>
                <w:sz w:val="20"/>
                <w:szCs w:val="20"/>
                <w:lang w:val="fr-FR" w:eastAsia="fr-FR"/>
              </w:rPr>
              <w:t>1 349</w:t>
            </w:r>
          </w:p>
        </w:tc>
        <w:tc>
          <w:tcPr>
            <w:tcW w:w="1701" w:type="dxa"/>
            <w:shd w:val="clear" w:color="auto" w:fill="auto"/>
            <w:vAlign w:val="center"/>
            <w:hideMark/>
          </w:tcPr>
          <w:p w14:paraId="25AD1575"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28-mars</w:t>
            </w:r>
          </w:p>
        </w:tc>
        <w:tc>
          <w:tcPr>
            <w:tcW w:w="2124" w:type="dxa"/>
            <w:shd w:val="clear" w:color="auto" w:fill="auto"/>
            <w:vAlign w:val="center"/>
            <w:hideMark/>
          </w:tcPr>
          <w:p w14:paraId="7C1D0211"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Accès Physique Ok, Accès sécuritaire difficile, un suivi sécu est nécessaire</w:t>
            </w:r>
          </w:p>
        </w:tc>
        <w:tc>
          <w:tcPr>
            <w:tcW w:w="1986" w:type="dxa"/>
            <w:vAlign w:val="center"/>
          </w:tcPr>
          <w:p w14:paraId="7FE53AD6"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Centres collectifs à l’EP </w:t>
            </w:r>
            <w:proofErr w:type="spellStart"/>
            <w:r w:rsidRPr="000B1094">
              <w:rPr>
                <w:rFonts w:ascii="Arial Narrow" w:eastAsia="Times New Roman" w:hAnsi="Arial Narrow" w:cs="Calibri"/>
                <w:color w:val="000000"/>
                <w:sz w:val="20"/>
                <w:szCs w:val="20"/>
                <w:lang w:val="fr-FR" w:eastAsia="fr-FR"/>
              </w:rPr>
              <w:t>Bukambe</w:t>
            </w:r>
            <w:proofErr w:type="spellEnd"/>
            <w:r w:rsidRPr="000B1094">
              <w:rPr>
                <w:rFonts w:ascii="Arial Narrow" w:eastAsia="Times New Roman" w:hAnsi="Arial Narrow" w:cs="Calibri"/>
                <w:color w:val="000000"/>
                <w:sz w:val="20"/>
                <w:szCs w:val="20"/>
                <w:lang w:val="fr-FR" w:eastAsia="fr-FR"/>
              </w:rPr>
              <w:t>, à l’</w:t>
            </w:r>
            <w:proofErr w:type="spellStart"/>
            <w:r w:rsidRPr="000B1094">
              <w:rPr>
                <w:rFonts w:ascii="Arial Narrow" w:eastAsia="Times New Roman" w:hAnsi="Arial Narrow" w:cs="Calibri"/>
                <w:color w:val="000000"/>
                <w:sz w:val="20"/>
                <w:szCs w:val="20"/>
                <w:lang w:val="fr-FR" w:eastAsia="fr-FR"/>
              </w:rPr>
              <w:t>Inst</w:t>
            </w:r>
            <w:proofErr w:type="spellEnd"/>
            <w:r w:rsidRPr="000B1094">
              <w:rPr>
                <w:rFonts w:ascii="Arial Narrow" w:eastAsia="Times New Roman" w:hAnsi="Arial Narrow" w:cs="Calibri"/>
                <w:color w:val="000000"/>
                <w:sz w:val="20"/>
                <w:szCs w:val="20"/>
                <w:lang w:val="fr-FR" w:eastAsia="fr-FR"/>
              </w:rPr>
              <w:t xml:space="preserve">. </w:t>
            </w:r>
            <w:proofErr w:type="spellStart"/>
            <w:r w:rsidRPr="000B1094">
              <w:rPr>
                <w:rFonts w:ascii="Arial Narrow" w:eastAsia="Times New Roman" w:hAnsi="Arial Narrow" w:cs="Calibri"/>
                <w:color w:val="000000"/>
                <w:sz w:val="20"/>
                <w:szCs w:val="20"/>
                <w:lang w:val="fr-FR" w:eastAsia="fr-FR"/>
              </w:rPr>
              <w:t>Bunagana</w:t>
            </w:r>
            <w:proofErr w:type="spellEnd"/>
            <w:r w:rsidRPr="000B1094">
              <w:rPr>
                <w:rFonts w:ascii="Arial Narrow" w:eastAsia="Times New Roman" w:hAnsi="Arial Narrow" w:cs="Calibri"/>
                <w:color w:val="000000"/>
                <w:sz w:val="20"/>
                <w:szCs w:val="20"/>
                <w:lang w:val="fr-FR" w:eastAsia="fr-FR"/>
              </w:rPr>
              <w:t xml:space="preserve">, l’EP </w:t>
            </w:r>
            <w:proofErr w:type="spellStart"/>
            <w:r w:rsidRPr="000B1094">
              <w:rPr>
                <w:rFonts w:ascii="Arial Narrow" w:eastAsia="Times New Roman" w:hAnsi="Arial Narrow" w:cs="Calibri"/>
                <w:color w:val="000000"/>
                <w:sz w:val="20"/>
                <w:szCs w:val="20"/>
                <w:lang w:val="fr-FR" w:eastAsia="fr-FR"/>
              </w:rPr>
              <w:t>Bukabugiza</w:t>
            </w:r>
            <w:proofErr w:type="spellEnd"/>
            <w:r w:rsidRPr="000B1094">
              <w:rPr>
                <w:rFonts w:ascii="Arial Narrow" w:eastAsia="Times New Roman" w:hAnsi="Arial Narrow" w:cs="Calibri"/>
                <w:color w:val="000000"/>
                <w:sz w:val="20"/>
                <w:szCs w:val="20"/>
                <w:lang w:val="fr-FR" w:eastAsia="fr-FR"/>
              </w:rPr>
              <w:t xml:space="preserve">, la CPC </w:t>
            </w:r>
            <w:proofErr w:type="spellStart"/>
            <w:r w:rsidRPr="000B1094">
              <w:rPr>
                <w:rFonts w:ascii="Arial Narrow" w:eastAsia="Times New Roman" w:hAnsi="Arial Narrow" w:cs="Calibri"/>
                <w:color w:val="000000"/>
                <w:sz w:val="20"/>
                <w:szCs w:val="20"/>
                <w:lang w:val="fr-FR" w:eastAsia="fr-FR"/>
              </w:rPr>
              <w:t>Kavugiza</w:t>
            </w:r>
            <w:proofErr w:type="spellEnd"/>
            <w:r w:rsidRPr="000B1094">
              <w:rPr>
                <w:rFonts w:ascii="Arial Narrow" w:eastAsia="Times New Roman" w:hAnsi="Arial Narrow" w:cs="Calibri"/>
                <w:color w:val="000000"/>
                <w:sz w:val="20"/>
                <w:szCs w:val="20"/>
                <w:lang w:val="fr-FR" w:eastAsia="fr-FR"/>
              </w:rPr>
              <w:t xml:space="preserve">, et l’EP </w:t>
            </w:r>
            <w:proofErr w:type="spellStart"/>
            <w:r w:rsidRPr="000B1094">
              <w:rPr>
                <w:rFonts w:ascii="Arial Narrow" w:eastAsia="Times New Roman" w:hAnsi="Arial Narrow" w:cs="Calibri"/>
                <w:color w:val="000000"/>
                <w:sz w:val="20"/>
                <w:szCs w:val="20"/>
                <w:lang w:val="fr-FR" w:eastAsia="fr-FR"/>
              </w:rPr>
              <w:t>Bukambi</w:t>
            </w:r>
            <w:proofErr w:type="spellEnd"/>
            <w:r w:rsidRPr="000B1094">
              <w:rPr>
                <w:rFonts w:ascii="Arial Narrow" w:eastAsia="Times New Roman" w:hAnsi="Arial Narrow" w:cs="Calibri"/>
                <w:color w:val="000000"/>
                <w:sz w:val="20"/>
                <w:szCs w:val="20"/>
                <w:lang w:val="fr-FR" w:eastAsia="fr-FR"/>
              </w:rPr>
              <w:t>,</w:t>
            </w:r>
          </w:p>
        </w:tc>
      </w:tr>
      <w:tr w:rsidR="000B1094" w:rsidRPr="000B1094" w14:paraId="6A429C6D" w14:textId="77777777" w:rsidTr="000B1094">
        <w:trPr>
          <w:cantSplit/>
          <w:trHeight w:val="1330"/>
        </w:trPr>
        <w:tc>
          <w:tcPr>
            <w:tcW w:w="685" w:type="dxa"/>
            <w:vMerge/>
            <w:textDirection w:val="btLr"/>
          </w:tcPr>
          <w:p w14:paraId="16D498D2" w14:textId="77777777" w:rsidR="0021748B" w:rsidRPr="000B1094" w:rsidRDefault="0021748B" w:rsidP="0011382B">
            <w:pPr>
              <w:spacing w:after="0" w:line="240" w:lineRule="auto"/>
              <w:ind w:left="113" w:right="113"/>
              <w:rPr>
                <w:rFonts w:ascii="Arial Narrow" w:eastAsia="Times New Roman" w:hAnsi="Arial Narrow" w:cs="Calibri Light"/>
                <w:b/>
                <w:color w:val="000000"/>
                <w:sz w:val="20"/>
                <w:szCs w:val="20"/>
                <w:lang w:val="fr-FR" w:eastAsia="fr-FR"/>
              </w:rPr>
            </w:pPr>
          </w:p>
        </w:tc>
        <w:tc>
          <w:tcPr>
            <w:tcW w:w="1305" w:type="dxa"/>
            <w:shd w:val="clear" w:color="auto" w:fill="auto"/>
            <w:vAlign w:val="center"/>
            <w:hideMark/>
          </w:tcPr>
          <w:p w14:paraId="74F76E07"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r w:rsidRPr="000B1094">
              <w:rPr>
                <w:rFonts w:ascii="Arial Narrow" w:eastAsia="Times New Roman" w:hAnsi="Arial Narrow" w:cs="Calibri Light"/>
                <w:b/>
                <w:color w:val="000000"/>
                <w:sz w:val="20"/>
                <w:szCs w:val="20"/>
                <w:lang w:val="fr-FR" w:eastAsia="fr-FR"/>
              </w:rPr>
              <w:t>Mungo</w:t>
            </w:r>
          </w:p>
        </w:tc>
        <w:tc>
          <w:tcPr>
            <w:tcW w:w="850" w:type="dxa"/>
            <w:shd w:val="clear" w:color="auto" w:fill="auto"/>
            <w:vAlign w:val="center"/>
            <w:hideMark/>
          </w:tcPr>
          <w:p w14:paraId="5344F628"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hideMark/>
          </w:tcPr>
          <w:p w14:paraId="17A440DD"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3 995</w:t>
            </w:r>
          </w:p>
        </w:tc>
        <w:tc>
          <w:tcPr>
            <w:tcW w:w="851" w:type="dxa"/>
            <w:shd w:val="clear" w:color="auto" w:fill="auto"/>
            <w:vAlign w:val="center"/>
            <w:hideMark/>
          </w:tcPr>
          <w:p w14:paraId="13591A15"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 </w:t>
            </w:r>
          </w:p>
        </w:tc>
        <w:tc>
          <w:tcPr>
            <w:tcW w:w="993" w:type="dxa"/>
            <w:shd w:val="clear" w:color="auto" w:fill="auto"/>
            <w:vAlign w:val="center"/>
            <w:hideMark/>
          </w:tcPr>
          <w:p w14:paraId="5C4A4928"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3 995</w:t>
            </w:r>
          </w:p>
        </w:tc>
        <w:tc>
          <w:tcPr>
            <w:tcW w:w="1701" w:type="dxa"/>
            <w:shd w:val="clear" w:color="auto" w:fill="auto"/>
            <w:vAlign w:val="center"/>
            <w:hideMark/>
          </w:tcPr>
          <w:p w14:paraId="28E55FD8"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 mars au 07 avril</w:t>
            </w:r>
          </w:p>
        </w:tc>
        <w:tc>
          <w:tcPr>
            <w:tcW w:w="2124" w:type="dxa"/>
            <w:shd w:val="clear" w:color="auto" w:fill="auto"/>
            <w:vAlign w:val="center"/>
            <w:hideMark/>
          </w:tcPr>
          <w:p w14:paraId="029AB2EB"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Accès Physique difficile (état de la route), pas d'accès sécuritaire actuellement (la route passe sur une zone de conflit) </w:t>
            </w:r>
          </w:p>
          <w:p w14:paraId="03CEA5DC" w14:textId="77777777" w:rsidR="0021748B" w:rsidRPr="000B1094" w:rsidRDefault="0021748B" w:rsidP="0011382B">
            <w:pPr>
              <w:spacing w:after="0" w:line="240" w:lineRule="auto"/>
              <w:jc w:val="center"/>
              <w:rPr>
                <w:rFonts w:ascii="Arial Narrow" w:eastAsia="Times New Roman" w:hAnsi="Arial Narrow" w:cs="Calibri"/>
                <w:color w:val="000000"/>
                <w:sz w:val="20"/>
                <w:szCs w:val="20"/>
                <w:lang w:val="fr-FR" w:eastAsia="fr-FR"/>
              </w:rPr>
            </w:pPr>
          </w:p>
        </w:tc>
        <w:tc>
          <w:tcPr>
            <w:tcW w:w="1986" w:type="dxa"/>
            <w:vAlign w:val="center"/>
          </w:tcPr>
          <w:p w14:paraId="29BD9D27"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Centres collectifs à </w:t>
            </w:r>
            <w:proofErr w:type="spellStart"/>
            <w:r w:rsidRPr="000B1094">
              <w:rPr>
                <w:rFonts w:ascii="Arial Narrow" w:eastAsia="Times New Roman" w:hAnsi="Arial Narrow" w:cs="Calibri"/>
                <w:color w:val="000000"/>
                <w:sz w:val="20"/>
                <w:szCs w:val="20"/>
                <w:lang w:val="fr-FR" w:eastAsia="fr-FR"/>
              </w:rPr>
              <w:t>Kinoni</w:t>
            </w:r>
            <w:proofErr w:type="spellEnd"/>
            <w:r w:rsidRPr="000B1094">
              <w:rPr>
                <w:rFonts w:ascii="Arial Narrow" w:eastAsia="Times New Roman" w:hAnsi="Arial Narrow" w:cs="Calibri"/>
                <w:color w:val="000000"/>
                <w:sz w:val="20"/>
                <w:szCs w:val="20"/>
                <w:lang w:val="fr-FR" w:eastAsia="fr-FR"/>
              </w:rPr>
              <w:t xml:space="preserve"> (960), </w:t>
            </w:r>
            <w:proofErr w:type="spellStart"/>
            <w:r w:rsidRPr="000B1094">
              <w:rPr>
                <w:rFonts w:ascii="Arial Narrow" w:eastAsia="Times New Roman" w:hAnsi="Arial Narrow" w:cs="Calibri"/>
                <w:color w:val="000000"/>
                <w:sz w:val="20"/>
                <w:szCs w:val="20"/>
                <w:lang w:val="fr-FR" w:eastAsia="fr-FR"/>
              </w:rPr>
              <w:t>Buhigo</w:t>
            </w:r>
            <w:proofErr w:type="spellEnd"/>
            <w:r w:rsidRPr="000B1094">
              <w:rPr>
                <w:rFonts w:ascii="Arial Narrow" w:eastAsia="Times New Roman" w:hAnsi="Arial Narrow" w:cs="Calibri"/>
                <w:color w:val="000000"/>
                <w:sz w:val="20"/>
                <w:szCs w:val="20"/>
                <w:lang w:val="fr-FR" w:eastAsia="fr-FR"/>
              </w:rPr>
              <w:t xml:space="preserve"> (310), </w:t>
            </w:r>
            <w:proofErr w:type="spellStart"/>
            <w:r w:rsidRPr="000B1094">
              <w:rPr>
                <w:rFonts w:ascii="Arial Narrow" w:eastAsia="Times New Roman" w:hAnsi="Arial Narrow" w:cs="Calibri"/>
                <w:color w:val="000000"/>
                <w:sz w:val="20"/>
                <w:szCs w:val="20"/>
                <w:lang w:val="fr-FR" w:eastAsia="fr-FR"/>
              </w:rPr>
              <w:t>Kabingo</w:t>
            </w:r>
            <w:proofErr w:type="spellEnd"/>
            <w:r w:rsidRPr="000B1094">
              <w:rPr>
                <w:rFonts w:ascii="Arial Narrow" w:eastAsia="Times New Roman" w:hAnsi="Arial Narrow" w:cs="Calibri"/>
                <w:color w:val="000000"/>
                <w:sz w:val="20"/>
                <w:szCs w:val="20"/>
                <w:lang w:val="fr-FR" w:eastAsia="fr-FR"/>
              </w:rPr>
              <w:t>/</w:t>
            </w:r>
            <w:proofErr w:type="spellStart"/>
            <w:r w:rsidRPr="000B1094">
              <w:rPr>
                <w:rFonts w:ascii="Arial Narrow" w:eastAsia="Times New Roman" w:hAnsi="Arial Narrow" w:cs="Calibri"/>
                <w:color w:val="000000"/>
                <w:sz w:val="20"/>
                <w:szCs w:val="20"/>
                <w:lang w:val="fr-FR" w:eastAsia="fr-FR"/>
              </w:rPr>
              <w:t>Musezero</w:t>
            </w:r>
            <w:proofErr w:type="spellEnd"/>
            <w:r w:rsidRPr="000B1094">
              <w:rPr>
                <w:rFonts w:ascii="Arial Narrow" w:eastAsia="Times New Roman" w:hAnsi="Arial Narrow" w:cs="Calibri"/>
                <w:color w:val="000000"/>
                <w:sz w:val="20"/>
                <w:szCs w:val="20"/>
                <w:lang w:val="fr-FR" w:eastAsia="fr-FR"/>
              </w:rPr>
              <w:t xml:space="preserve"> (426), EP </w:t>
            </w:r>
            <w:proofErr w:type="spellStart"/>
            <w:r w:rsidRPr="000B1094">
              <w:rPr>
                <w:rFonts w:ascii="Arial Narrow" w:eastAsia="Times New Roman" w:hAnsi="Arial Narrow" w:cs="Calibri"/>
                <w:color w:val="000000"/>
                <w:sz w:val="20"/>
                <w:szCs w:val="20"/>
                <w:lang w:val="fr-FR" w:eastAsia="fr-FR"/>
              </w:rPr>
              <w:t>Lusezero</w:t>
            </w:r>
            <w:proofErr w:type="spellEnd"/>
            <w:r w:rsidRPr="000B1094">
              <w:rPr>
                <w:rFonts w:ascii="Arial Narrow" w:eastAsia="Times New Roman" w:hAnsi="Arial Narrow" w:cs="Calibri"/>
                <w:color w:val="000000"/>
                <w:sz w:val="20"/>
                <w:szCs w:val="20"/>
                <w:lang w:val="fr-FR" w:eastAsia="fr-FR"/>
              </w:rPr>
              <w:t xml:space="preserve">, </w:t>
            </w:r>
            <w:proofErr w:type="spellStart"/>
            <w:r w:rsidRPr="000B1094">
              <w:rPr>
                <w:rFonts w:ascii="Arial Narrow" w:eastAsia="Times New Roman" w:hAnsi="Arial Narrow" w:cs="Calibri"/>
                <w:color w:val="000000"/>
                <w:sz w:val="20"/>
                <w:szCs w:val="20"/>
                <w:lang w:val="fr-FR" w:eastAsia="fr-FR"/>
              </w:rPr>
              <w:t>Inst</w:t>
            </w:r>
            <w:proofErr w:type="spellEnd"/>
            <w:r w:rsidRPr="000B1094">
              <w:rPr>
                <w:rFonts w:ascii="Arial Narrow" w:eastAsia="Times New Roman" w:hAnsi="Arial Narrow" w:cs="Calibri"/>
                <w:color w:val="000000"/>
                <w:sz w:val="20"/>
                <w:szCs w:val="20"/>
                <w:lang w:val="fr-FR" w:eastAsia="fr-FR"/>
              </w:rPr>
              <w:t xml:space="preserve"> </w:t>
            </w:r>
            <w:proofErr w:type="spellStart"/>
            <w:proofErr w:type="gramStart"/>
            <w:r w:rsidRPr="000B1094">
              <w:rPr>
                <w:rFonts w:ascii="Arial Narrow" w:eastAsia="Times New Roman" w:hAnsi="Arial Narrow" w:cs="Calibri"/>
                <w:color w:val="000000"/>
                <w:sz w:val="20"/>
                <w:szCs w:val="20"/>
                <w:lang w:val="fr-FR" w:eastAsia="fr-FR"/>
              </w:rPr>
              <w:t>Kanunu</w:t>
            </w:r>
            <w:proofErr w:type="spellEnd"/>
            <w:r w:rsidRPr="000B1094">
              <w:rPr>
                <w:rFonts w:ascii="Arial Narrow" w:eastAsia="Times New Roman" w:hAnsi="Arial Narrow" w:cs="Calibri"/>
                <w:color w:val="000000"/>
                <w:sz w:val="20"/>
                <w:szCs w:val="20"/>
                <w:lang w:val="fr-FR" w:eastAsia="fr-FR"/>
              </w:rPr>
              <w:t>,…</w:t>
            </w:r>
            <w:proofErr w:type="gramEnd"/>
          </w:p>
        </w:tc>
      </w:tr>
      <w:tr w:rsidR="000B1094" w:rsidRPr="000B1094" w14:paraId="060C7C13" w14:textId="77777777" w:rsidTr="000B1094">
        <w:trPr>
          <w:cantSplit/>
          <w:trHeight w:val="339"/>
        </w:trPr>
        <w:tc>
          <w:tcPr>
            <w:tcW w:w="685" w:type="dxa"/>
            <w:vMerge/>
            <w:textDirection w:val="btLr"/>
          </w:tcPr>
          <w:p w14:paraId="1877E631" w14:textId="77777777" w:rsidR="0021748B" w:rsidRPr="000B1094" w:rsidRDefault="0021748B" w:rsidP="0011382B">
            <w:pPr>
              <w:spacing w:after="0" w:line="240" w:lineRule="auto"/>
              <w:ind w:left="113" w:right="113"/>
              <w:rPr>
                <w:rFonts w:ascii="Arial Narrow" w:eastAsia="Times New Roman" w:hAnsi="Arial Narrow" w:cs="Calibri Light"/>
                <w:b/>
                <w:sz w:val="20"/>
                <w:szCs w:val="20"/>
                <w:lang w:val="fr-FR" w:eastAsia="fr-FR"/>
              </w:rPr>
            </w:pPr>
          </w:p>
        </w:tc>
        <w:tc>
          <w:tcPr>
            <w:tcW w:w="1305" w:type="dxa"/>
            <w:shd w:val="clear" w:color="auto" w:fill="auto"/>
            <w:vAlign w:val="center"/>
          </w:tcPr>
          <w:p w14:paraId="4AC6A6D7" w14:textId="77777777" w:rsidR="0021748B" w:rsidRPr="000B1094" w:rsidRDefault="0021748B" w:rsidP="0011382B">
            <w:pPr>
              <w:spacing w:after="0" w:line="240" w:lineRule="auto"/>
              <w:rPr>
                <w:rFonts w:ascii="Arial Narrow" w:eastAsia="Times New Roman" w:hAnsi="Arial Narrow" w:cs="Calibri Light"/>
                <w:b/>
                <w:sz w:val="20"/>
                <w:szCs w:val="20"/>
                <w:lang w:val="fr-FR" w:eastAsia="fr-FR"/>
              </w:rPr>
            </w:pPr>
            <w:proofErr w:type="spellStart"/>
            <w:r w:rsidRPr="000B1094">
              <w:rPr>
                <w:rFonts w:ascii="Arial Narrow" w:eastAsia="Times New Roman" w:hAnsi="Arial Narrow" w:cs="Calibri Light"/>
                <w:b/>
                <w:sz w:val="20"/>
                <w:szCs w:val="20"/>
                <w:lang w:val="fr-FR" w:eastAsia="fr-FR"/>
              </w:rPr>
              <w:t>Nyagazosi</w:t>
            </w:r>
            <w:proofErr w:type="spellEnd"/>
            <w:r w:rsidRPr="000B1094">
              <w:rPr>
                <w:rFonts w:ascii="Arial Narrow" w:eastAsia="Times New Roman" w:hAnsi="Arial Narrow" w:cs="Calibri Light"/>
                <w:b/>
                <w:sz w:val="20"/>
                <w:szCs w:val="20"/>
                <w:lang w:val="fr-FR" w:eastAsia="fr-FR"/>
              </w:rPr>
              <w:t>/</w:t>
            </w:r>
          </w:p>
          <w:p w14:paraId="41FB530F" w14:textId="77777777" w:rsidR="0021748B" w:rsidRPr="000B1094" w:rsidRDefault="0021748B" w:rsidP="0011382B">
            <w:pPr>
              <w:spacing w:after="0" w:line="240" w:lineRule="auto"/>
              <w:rPr>
                <w:rFonts w:ascii="Arial Narrow" w:eastAsia="Times New Roman" w:hAnsi="Arial Narrow" w:cs="Calibri Light"/>
                <w:b/>
                <w:sz w:val="20"/>
                <w:szCs w:val="20"/>
                <w:lang w:val="fr-FR" w:eastAsia="fr-FR"/>
              </w:rPr>
            </w:pPr>
            <w:proofErr w:type="spellStart"/>
            <w:r w:rsidRPr="000B1094">
              <w:rPr>
                <w:rFonts w:ascii="Arial Narrow" w:eastAsia="Times New Roman" w:hAnsi="Arial Narrow" w:cs="Calibri Light"/>
                <w:b/>
                <w:sz w:val="20"/>
                <w:szCs w:val="20"/>
                <w:lang w:val="fr-FR" w:eastAsia="fr-FR"/>
              </w:rPr>
              <w:t>Kabindi</w:t>
            </w:r>
            <w:proofErr w:type="spellEnd"/>
          </w:p>
        </w:tc>
        <w:tc>
          <w:tcPr>
            <w:tcW w:w="850" w:type="dxa"/>
            <w:shd w:val="clear" w:color="auto" w:fill="auto"/>
            <w:vAlign w:val="center"/>
          </w:tcPr>
          <w:p w14:paraId="61AE2ED4" w14:textId="77777777" w:rsidR="0021748B" w:rsidRPr="000B1094" w:rsidRDefault="0021748B" w:rsidP="0011382B">
            <w:pPr>
              <w:spacing w:after="0" w:line="240" w:lineRule="auto"/>
              <w:jc w:val="right"/>
              <w:rPr>
                <w:rFonts w:ascii="Arial Narrow" w:eastAsia="Times New Roman" w:hAnsi="Arial Narrow" w:cs="Calibri Light"/>
                <w:sz w:val="20"/>
                <w:szCs w:val="20"/>
                <w:lang w:val="fr-FR" w:eastAsia="fr-FR"/>
              </w:rPr>
            </w:pPr>
            <w:r w:rsidRPr="000B1094">
              <w:rPr>
                <w:rFonts w:ascii="Arial Narrow" w:eastAsia="Times New Roman" w:hAnsi="Arial Narrow" w:cs="Calibri Light"/>
                <w:sz w:val="20"/>
                <w:szCs w:val="20"/>
                <w:lang w:val="fr-FR" w:eastAsia="fr-FR"/>
              </w:rPr>
              <w:t>0</w:t>
            </w:r>
          </w:p>
        </w:tc>
        <w:tc>
          <w:tcPr>
            <w:tcW w:w="993" w:type="dxa"/>
            <w:shd w:val="clear" w:color="auto" w:fill="auto"/>
            <w:vAlign w:val="center"/>
          </w:tcPr>
          <w:p w14:paraId="724766AF" w14:textId="77777777" w:rsidR="0021748B" w:rsidRPr="000B1094" w:rsidRDefault="0021748B" w:rsidP="0011382B">
            <w:pPr>
              <w:spacing w:after="0" w:line="240" w:lineRule="auto"/>
              <w:jc w:val="right"/>
              <w:rPr>
                <w:rFonts w:ascii="Arial Narrow" w:eastAsia="Times New Roman" w:hAnsi="Arial Narrow" w:cs="Calibri Light"/>
                <w:sz w:val="20"/>
                <w:szCs w:val="20"/>
                <w:lang w:val="fr-FR" w:eastAsia="fr-FR"/>
              </w:rPr>
            </w:pPr>
            <w:r w:rsidRPr="000B1094">
              <w:rPr>
                <w:rFonts w:ascii="Arial Narrow" w:eastAsia="Times New Roman" w:hAnsi="Arial Narrow" w:cs="Calibri Light"/>
                <w:sz w:val="20"/>
                <w:szCs w:val="20"/>
                <w:lang w:val="fr-FR" w:eastAsia="fr-FR"/>
              </w:rPr>
              <w:t>446</w:t>
            </w:r>
          </w:p>
        </w:tc>
        <w:tc>
          <w:tcPr>
            <w:tcW w:w="851" w:type="dxa"/>
            <w:shd w:val="clear" w:color="auto" w:fill="auto"/>
            <w:vAlign w:val="center"/>
          </w:tcPr>
          <w:p w14:paraId="383B4874" w14:textId="77777777" w:rsidR="0021748B" w:rsidRPr="000B1094" w:rsidRDefault="0021748B" w:rsidP="0011382B">
            <w:pPr>
              <w:spacing w:after="0" w:line="240" w:lineRule="auto"/>
              <w:rPr>
                <w:rFonts w:ascii="Arial Narrow" w:eastAsia="Times New Roman" w:hAnsi="Arial Narrow" w:cs="Calibri Light"/>
                <w:sz w:val="20"/>
                <w:szCs w:val="20"/>
                <w:lang w:val="fr-FR" w:eastAsia="fr-FR"/>
              </w:rPr>
            </w:pPr>
            <w:r w:rsidRPr="000B1094">
              <w:rPr>
                <w:rFonts w:ascii="Arial Narrow" w:eastAsia="Times New Roman" w:hAnsi="Arial Narrow" w:cs="Calibri Light"/>
                <w:sz w:val="20"/>
                <w:szCs w:val="20"/>
                <w:lang w:val="fr-FR" w:eastAsia="fr-FR"/>
              </w:rPr>
              <w:t> </w:t>
            </w:r>
          </w:p>
        </w:tc>
        <w:tc>
          <w:tcPr>
            <w:tcW w:w="993" w:type="dxa"/>
            <w:shd w:val="clear" w:color="auto" w:fill="auto"/>
            <w:vAlign w:val="center"/>
          </w:tcPr>
          <w:p w14:paraId="55574DCD" w14:textId="77777777" w:rsidR="0021748B" w:rsidRPr="000B1094" w:rsidRDefault="0021748B" w:rsidP="0011382B">
            <w:pPr>
              <w:spacing w:after="0" w:line="240" w:lineRule="auto"/>
              <w:jc w:val="right"/>
              <w:rPr>
                <w:rFonts w:ascii="Arial Narrow" w:eastAsia="Times New Roman" w:hAnsi="Arial Narrow" w:cs="Calibri Light"/>
                <w:sz w:val="20"/>
                <w:szCs w:val="20"/>
                <w:lang w:val="fr-FR" w:eastAsia="fr-FR"/>
              </w:rPr>
            </w:pPr>
            <w:r w:rsidRPr="000B1094">
              <w:rPr>
                <w:rFonts w:ascii="Arial Narrow" w:eastAsia="Times New Roman" w:hAnsi="Arial Narrow" w:cs="Calibri Light"/>
                <w:sz w:val="20"/>
                <w:szCs w:val="20"/>
                <w:lang w:val="fr-FR" w:eastAsia="fr-FR"/>
              </w:rPr>
              <w:t>446</w:t>
            </w:r>
          </w:p>
        </w:tc>
        <w:tc>
          <w:tcPr>
            <w:tcW w:w="1701" w:type="dxa"/>
            <w:shd w:val="clear" w:color="auto" w:fill="auto"/>
            <w:vAlign w:val="center"/>
          </w:tcPr>
          <w:p w14:paraId="11508C24"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 mars au 07 avril</w:t>
            </w:r>
          </w:p>
        </w:tc>
        <w:tc>
          <w:tcPr>
            <w:tcW w:w="2124" w:type="dxa"/>
            <w:shd w:val="clear" w:color="auto" w:fill="auto"/>
            <w:vAlign w:val="center"/>
          </w:tcPr>
          <w:p w14:paraId="22A28B7C" w14:textId="701DD241" w:rsidR="0021748B" w:rsidRPr="000B1094" w:rsidRDefault="0021748B" w:rsidP="000B1094">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Accès Physique Ok, Sécuritaire check actualisé nécessaire </w:t>
            </w:r>
          </w:p>
        </w:tc>
        <w:tc>
          <w:tcPr>
            <w:tcW w:w="1986" w:type="dxa"/>
            <w:vAlign w:val="center"/>
          </w:tcPr>
          <w:p w14:paraId="50CDE664"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Centres collectifs à l’EP Hébron et l’</w:t>
            </w:r>
            <w:proofErr w:type="spellStart"/>
            <w:r w:rsidRPr="000B1094">
              <w:rPr>
                <w:rFonts w:ascii="Arial Narrow" w:eastAsia="Times New Roman" w:hAnsi="Arial Narrow" w:cs="Calibri"/>
                <w:color w:val="000000"/>
                <w:sz w:val="20"/>
                <w:szCs w:val="20"/>
                <w:lang w:val="fr-FR" w:eastAsia="fr-FR"/>
              </w:rPr>
              <w:t>Inst</w:t>
            </w:r>
            <w:proofErr w:type="spellEnd"/>
            <w:r w:rsidRPr="000B1094">
              <w:rPr>
                <w:rFonts w:ascii="Arial Narrow" w:eastAsia="Times New Roman" w:hAnsi="Arial Narrow" w:cs="Calibri"/>
                <w:color w:val="000000"/>
                <w:sz w:val="20"/>
                <w:szCs w:val="20"/>
                <w:lang w:val="fr-FR" w:eastAsia="fr-FR"/>
              </w:rPr>
              <w:t xml:space="preserve">. </w:t>
            </w:r>
            <w:proofErr w:type="spellStart"/>
            <w:r w:rsidRPr="000B1094">
              <w:rPr>
                <w:rFonts w:ascii="Arial Narrow" w:eastAsia="Times New Roman" w:hAnsi="Arial Narrow" w:cs="Calibri"/>
                <w:color w:val="000000"/>
                <w:sz w:val="20"/>
                <w:szCs w:val="20"/>
                <w:lang w:val="fr-FR" w:eastAsia="fr-FR"/>
              </w:rPr>
              <w:t>Kalvare</w:t>
            </w:r>
            <w:proofErr w:type="spellEnd"/>
          </w:p>
        </w:tc>
      </w:tr>
      <w:tr w:rsidR="000B1094" w:rsidRPr="000B1094" w14:paraId="6C0EBAE6" w14:textId="77777777" w:rsidTr="000B1094">
        <w:trPr>
          <w:cantSplit/>
          <w:trHeight w:val="1134"/>
        </w:trPr>
        <w:tc>
          <w:tcPr>
            <w:tcW w:w="685" w:type="dxa"/>
            <w:vMerge/>
            <w:textDirection w:val="btLr"/>
          </w:tcPr>
          <w:p w14:paraId="28008E0A" w14:textId="77777777" w:rsidR="0021748B" w:rsidRPr="000B1094" w:rsidRDefault="0021748B" w:rsidP="0011382B">
            <w:pPr>
              <w:spacing w:after="0" w:line="240" w:lineRule="auto"/>
              <w:ind w:left="113" w:right="113"/>
              <w:rPr>
                <w:rFonts w:ascii="Arial Narrow" w:eastAsia="Times New Roman" w:hAnsi="Arial Narrow" w:cs="Calibri Light"/>
                <w:b/>
                <w:color w:val="000000"/>
                <w:sz w:val="20"/>
                <w:szCs w:val="20"/>
                <w:lang w:val="fr-FR" w:eastAsia="fr-FR"/>
              </w:rPr>
            </w:pPr>
          </w:p>
        </w:tc>
        <w:tc>
          <w:tcPr>
            <w:tcW w:w="1305" w:type="dxa"/>
            <w:shd w:val="clear" w:color="auto" w:fill="auto"/>
            <w:vAlign w:val="center"/>
          </w:tcPr>
          <w:p w14:paraId="3855E4C2" w14:textId="77777777" w:rsidR="0021748B" w:rsidRPr="000B1094" w:rsidRDefault="0021748B" w:rsidP="0011382B">
            <w:pPr>
              <w:spacing w:after="0" w:line="240" w:lineRule="auto"/>
              <w:rPr>
                <w:rFonts w:ascii="Arial Narrow" w:eastAsia="Times New Roman" w:hAnsi="Arial Narrow" w:cs="Calibri Light"/>
                <w:b/>
                <w:color w:val="FF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Rutsiro</w:t>
            </w:r>
            <w:proofErr w:type="spellEnd"/>
          </w:p>
        </w:tc>
        <w:tc>
          <w:tcPr>
            <w:tcW w:w="850" w:type="dxa"/>
            <w:shd w:val="clear" w:color="auto" w:fill="auto"/>
            <w:vAlign w:val="center"/>
          </w:tcPr>
          <w:p w14:paraId="5235B91F" w14:textId="77777777" w:rsidR="0021748B" w:rsidRPr="000B1094" w:rsidRDefault="0021748B" w:rsidP="0011382B">
            <w:pPr>
              <w:spacing w:after="0" w:line="240" w:lineRule="auto"/>
              <w:jc w:val="right"/>
              <w:rPr>
                <w:rFonts w:ascii="Arial Narrow" w:eastAsia="Times New Roman" w:hAnsi="Arial Narrow" w:cs="Calibri Light"/>
                <w:color w:val="FF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tcPr>
          <w:p w14:paraId="720BC183" w14:textId="77777777" w:rsidR="0021748B" w:rsidRPr="000B1094" w:rsidRDefault="0021748B" w:rsidP="0011382B">
            <w:pPr>
              <w:spacing w:after="0" w:line="240" w:lineRule="auto"/>
              <w:jc w:val="right"/>
              <w:rPr>
                <w:rFonts w:ascii="Arial Narrow" w:eastAsia="Times New Roman" w:hAnsi="Arial Narrow" w:cs="Calibri Light"/>
                <w:color w:val="FF0000"/>
                <w:sz w:val="20"/>
                <w:szCs w:val="20"/>
                <w:lang w:val="fr-FR" w:eastAsia="fr-FR"/>
              </w:rPr>
            </w:pPr>
            <w:r w:rsidRPr="000B1094">
              <w:rPr>
                <w:rFonts w:ascii="Arial Narrow" w:eastAsia="Times New Roman" w:hAnsi="Arial Narrow" w:cs="Calibri Light"/>
                <w:color w:val="000000"/>
                <w:sz w:val="20"/>
                <w:szCs w:val="20"/>
                <w:lang w:val="fr-FR" w:eastAsia="fr-FR"/>
              </w:rPr>
              <w:t>2 210</w:t>
            </w:r>
          </w:p>
        </w:tc>
        <w:tc>
          <w:tcPr>
            <w:tcW w:w="851" w:type="dxa"/>
            <w:shd w:val="clear" w:color="auto" w:fill="auto"/>
            <w:vAlign w:val="center"/>
          </w:tcPr>
          <w:p w14:paraId="480BA3F8" w14:textId="77777777" w:rsidR="0021748B" w:rsidRPr="000B1094" w:rsidRDefault="0021748B" w:rsidP="0011382B">
            <w:pPr>
              <w:spacing w:after="0" w:line="240" w:lineRule="auto"/>
              <w:rPr>
                <w:rFonts w:ascii="Arial Narrow" w:eastAsia="Times New Roman" w:hAnsi="Arial Narrow" w:cs="Calibri Light"/>
                <w:color w:val="FF0000"/>
                <w:sz w:val="20"/>
                <w:szCs w:val="20"/>
                <w:lang w:val="fr-FR" w:eastAsia="fr-FR"/>
              </w:rPr>
            </w:pPr>
            <w:r w:rsidRPr="000B1094">
              <w:rPr>
                <w:rFonts w:ascii="Arial Narrow" w:eastAsia="Times New Roman" w:hAnsi="Arial Narrow" w:cs="Calibri Light"/>
                <w:color w:val="000000"/>
                <w:sz w:val="20"/>
                <w:szCs w:val="20"/>
                <w:lang w:val="fr-FR" w:eastAsia="fr-FR"/>
              </w:rPr>
              <w:t> 0</w:t>
            </w:r>
          </w:p>
        </w:tc>
        <w:tc>
          <w:tcPr>
            <w:tcW w:w="993" w:type="dxa"/>
            <w:shd w:val="clear" w:color="auto" w:fill="auto"/>
            <w:vAlign w:val="center"/>
          </w:tcPr>
          <w:p w14:paraId="019E31CC" w14:textId="77777777" w:rsidR="0021748B" w:rsidRPr="000B1094" w:rsidRDefault="0021748B" w:rsidP="0011382B">
            <w:pPr>
              <w:spacing w:after="0" w:line="240" w:lineRule="auto"/>
              <w:jc w:val="right"/>
              <w:rPr>
                <w:rFonts w:ascii="Arial Narrow" w:eastAsia="Times New Roman" w:hAnsi="Arial Narrow" w:cs="Calibri Light"/>
                <w:color w:val="FF0000"/>
                <w:sz w:val="20"/>
                <w:szCs w:val="20"/>
                <w:lang w:val="fr-FR" w:eastAsia="fr-FR"/>
              </w:rPr>
            </w:pPr>
            <w:r w:rsidRPr="000B1094">
              <w:rPr>
                <w:rFonts w:ascii="Arial Narrow" w:eastAsia="Times New Roman" w:hAnsi="Arial Narrow" w:cs="Calibri Light"/>
                <w:color w:val="000000"/>
                <w:sz w:val="20"/>
                <w:szCs w:val="20"/>
                <w:lang w:val="fr-FR" w:eastAsia="fr-FR"/>
              </w:rPr>
              <w:t>2 210</w:t>
            </w:r>
          </w:p>
        </w:tc>
        <w:tc>
          <w:tcPr>
            <w:tcW w:w="1701" w:type="dxa"/>
            <w:shd w:val="clear" w:color="auto" w:fill="auto"/>
            <w:vAlign w:val="center"/>
          </w:tcPr>
          <w:p w14:paraId="2CE90446"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 mars au 07 avril</w:t>
            </w:r>
          </w:p>
        </w:tc>
        <w:tc>
          <w:tcPr>
            <w:tcW w:w="2124" w:type="dxa"/>
            <w:shd w:val="clear" w:color="auto" w:fill="auto"/>
            <w:vAlign w:val="center"/>
          </w:tcPr>
          <w:p w14:paraId="0255CEDF"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Accès Physique Ok, Sécuritaire check actualisé nécessaire </w:t>
            </w:r>
          </w:p>
          <w:p w14:paraId="30EDED09" w14:textId="77777777" w:rsidR="0021748B" w:rsidRPr="000B1094" w:rsidRDefault="0021748B" w:rsidP="0011382B">
            <w:pPr>
              <w:spacing w:after="0" w:line="240" w:lineRule="auto"/>
              <w:jc w:val="center"/>
              <w:rPr>
                <w:rFonts w:ascii="Arial Narrow" w:eastAsia="Times New Roman" w:hAnsi="Arial Narrow" w:cs="Calibri"/>
                <w:color w:val="000000"/>
                <w:sz w:val="20"/>
                <w:szCs w:val="20"/>
                <w:lang w:val="fr-FR" w:eastAsia="fr-FR"/>
              </w:rPr>
            </w:pPr>
          </w:p>
        </w:tc>
        <w:tc>
          <w:tcPr>
            <w:tcW w:w="1986" w:type="dxa"/>
            <w:vAlign w:val="center"/>
          </w:tcPr>
          <w:p w14:paraId="32AB2DF4"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Centres collectifs à l’EP </w:t>
            </w:r>
            <w:proofErr w:type="spellStart"/>
            <w:r w:rsidRPr="000B1094">
              <w:rPr>
                <w:rFonts w:ascii="Arial Narrow" w:eastAsia="Times New Roman" w:hAnsi="Arial Narrow" w:cs="Calibri"/>
                <w:color w:val="000000"/>
                <w:sz w:val="20"/>
                <w:szCs w:val="20"/>
                <w:lang w:val="fr-FR" w:eastAsia="fr-FR"/>
              </w:rPr>
              <w:t>Rutsiro</w:t>
            </w:r>
            <w:proofErr w:type="spellEnd"/>
            <w:r w:rsidRPr="000B1094">
              <w:rPr>
                <w:rFonts w:ascii="Arial Narrow" w:eastAsia="Times New Roman" w:hAnsi="Arial Narrow" w:cs="Calibri"/>
                <w:color w:val="000000"/>
                <w:sz w:val="20"/>
                <w:szCs w:val="20"/>
                <w:lang w:val="fr-FR" w:eastAsia="fr-FR"/>
              </w:rPr>
              <w:t xml:space="preserve">, l’Eglise néo apostolique, l’EP </w:t>
            </w:r>
            <w:proofErr w:type="spellStart"/>
            <w:r w:rsidRPr="000B1094">
              <w:rPr>
                <w:rFonts w:ascii="Arial Narrow" w:eastAsia="Times New Roman" w:hAnsi="Arial Narrow" w:cs="Calibri"/>
                <w:color w:val="000000"/>
                <w:sz w:val="20"/>
                <w:szCs w:val="20"/>
                <w:lang w:val="fr-FR" w:eastAsia="fr-FR"/>
              </w:rPr>
              <w:t>Antiochia</w:t>
            </w:r>
            <w:proofErr w:type="spellEnd"/>
            <w:r w:rsidRPr="000B1094">
              <w:rPr>
                <w:rFonts w:ascii="Arial Narrow" w:eastAsia="Times New Roman" w:hAnsi="Arial Narrow" w:cs="Calibri"/>
                <w:color w:val="000000"/>
                <w:sz w:val="20"/>
                <w:szCs w:val="20"/>
                <w:lang w:val="fr-FR" w:eastAsia="fr-FR"/>
              </w:rPr>
              <w:t xml:space="preserve">, l’EP </w:t>
            </w:r>
            <w:proofErr w:type="spellStart"/>
            <w:r w:rsidRPr="000B1094">
              <w:rPr>
                <w:rFonts w:ascii="Arial Narrow" w:eastAsia="Times New Roman" w:hAnsi="Arial Narrow" w:cs="Calibri"/>
                <w:color w:val="000000"/>
                <w:sz w:val="20"/>
                <w:szCs w:val="20"/>
                <w:lang w:val="fr-FR" w:eastAsia="fr-FR"/>
              </w:rPr>
              <w:t>Tshomba</w:t>
            </w:r>
            <w:proofErr w:type="spellEnd"/>
            <w:r w:rsidRPr="000B1094">
              <w:rPr>
                <w:rFonts w:ascii="Arial Narrow" w:eastAsia="Times New Roman" w:hAnsi="Arial Narrow" w:cs="Calibri"/>
                <w:color w:val="000000"/>
                <w:sz w:val="20"/>
                <w:szCs w:val="20"/>
                <w:lang w:val="fr-FR" w:eastAsia="fr-FR"/>
              </w:rPr>
              <w:t xml:space="preserve">, l’EP </w:t>
            </w:r>
            <w:proofErr w:type="spellStart"/>
            <w:r w:rsidRPr="000B1094">
              <w:rPr>
                <w:rFonts w:ascii="Arial Narrow" w:eastAsia="Times New Roman" w:hAnsi="Arial Narrow" w:cs="Calibri"/>
                <w:color w:val="000000"/>
                <w:sz w:val="20"/>
                <w:szCs w:val="20"/>
                <w:lang w:val="fr-FR" w:eastAsia="fr-FR"/>
              </w:rPr>
              <w:t>Mburabuturo</w:t>
            </w:r>
            <w:proofErr w:type="spellEnd"/>
            <w:r w:rsidRPr="000B1094">
              <w:rPr>
                <w:rFonts w:ascii="Arial Narrow" w:eastAsia="Times New Roman" w:hAnsi="Arial Narrow" w:cs="Calibri"/>
                <w:color w:val="000000"/>
                <w:sz w:val="20"/>
                <w:szCs w:val="20"/>
                <w:lang w:val="fr-FR" w:eastAsia="fr-FR"/>
              </w:rPr>
              <w:t xml:space="preserve">, </w:t>
            </w:r>
            <w:proofErr w:type="spellStart"/>
            <w:r w:rsidRPr="000B1094">
              <w:rPr>
                <w:rFonts w:ascii="Arial Narrow" w:eastAsia="Times New Roman" w:hAnsi="Arial Narrow" w:cs="Calibri"/>
                <w:color w:val="000000"/>
                <w:sz w:val="20"/>
                <w:szCs w:val="20"/>
                <w:lang w:val="fr-FR" w:eastAsia="fr-FR"/>
              </w:rPr>
              <w:t>Inst</w:t>
            </w:r>
            <w:proofErr w:type="spellEnd"/>
            <w:r w:rsidRPr="000B1094">
              <w:rPr>
                <w:rFonts w:ascii="Arial Narrow" w:eastAsia="Times New Roman" w:hAnsi="Arial Narrow" w:cs="Calibri"/>
                <w:color w:val="000000"/>
                <w:sz w:val="20"/>
                <w:szCs w:val="20"/>
                <w:lang w:val="fr-FR" w:eastAsia="fr-FR"/>
              </w:rPr>
              <w:t xml:space="preserve">. </w:t>
            </w:r>
            <w:proofErr w:type="spellStart"/>
            <w:r w:rsidRPr="000B1094">
              <w:rPr>
                <w:rFonts w:ascii="Arial Narrow" w:eastAsia="Times New Roman" w:hAnsi="Arial Narrow" w:cs="Calibri"/>
                <w:color w:val="000000"/>
                <w:sz w:val="20"/>
                <w:szCs w:val="20"/>
                <w:lang w:val="fr-FR" w:eastAsia="fr-FR"/>
              </w:rPr>
              <w:t>Rwandenga</w:t>
            </w:r>
            <w:proofErr w:type="spellEnd"/>
            <w:r w:rsidRPr="000B1094">
              <w:rPr>
                <w:rFonts w:ascii="Arial Narrow" w:eastAsia="Times New Roman" w:hAnsi="Arial Narrow" w:cs="Calibri"/>
                <w:color w:val="000000"/>
                <w:sz w:val="20"/>
                <w:szCs w:val="20"/>
                <w:lang w:val="fr-FR" w:eastAsia="fr-FR"/>
              </w:rPr>
              <w:t>, l’Eglise CLPA, la 8</w:t>
            </w:r>
            <w:r w:rsidRPr="000B1094">
              <w:rPr>
                <w:rFonts w:ascii="Arial Narrow" w:eastAsia="Times New Roman" w:hAnsi="Arial Narrow" w:cs="Calibri"/>
                <w:color w:val="000000"/>
                <w:sz w:val="20"/>
                <w:szCs w:val="20"/>
                <w:vertAlign w:val="superscript"/>
                <w:lang w:val="fr-FR" w:eastAsia="fr-FR"/>
              </w:rPr>
              <w:t>ème</w:t>
            </w:r>
            <w:r w:rsidRPr="000B1094">
              <w:rPr>
                <w:rFonts w:ascii="Arial Narrow" w:eastAsia="Times New Roman" w:hAnsi="Arial Narrow" w:cs="Calibri"/>
                <w:color w:val="000000"/>
                <w:sz w:val="20"/>
                <w:szCs w:val="20"/>
                <w:lang w:val="fr-FR" w:eastAsia="fr-FR"/>
              </w:rPr>
              <w:t xml:space="preserve"> CPA </w:t>
            </w:r>
            <w:proofErr w:type="spellStart"/>
            <w:r w:rsidRPr="000B1094">
              <w:rPr>
                <w:rFonts w:ascii="Arial Narrow" w:eastAsia="Times New Roman" w:hAnsi="Arial Narrow" w:cs="Calibri"/>
                <w:color w:val="000000"/>
                <w:sz w:val="20"/>
                <w:szCs w:val="20"/>
                <w:lang w:val="fr-FR" w:eastAsia="fr-FR"/>
              </w:rPr>
              <w:t>Sayuni</w:t>
            </w:r>
            <w:proofErr w:type="spellEnd"/>
          </w:p>
        </w:tc>
      </w:tr>
      <w:tr w:rsidR="000B1094" w:rsidRPr="00431A45" w14:paraId="690002F1" w14:textId="77777777" w:rsidTr="000B1094">
        <w:trPr>
          <w:cantSplit/>
          <w:trHeight w:val="46"/>
        </w:trPr>
        <w:tc>
          <w:tcPr>
            <w:tcW w:w="685" w:type="dxa"/>
            <w:vMerge/>
            <w:textDirection w:val="btLr"/>
          </w:tcPr>
          <w:p w14:paraId="0C24F62B" w14:textId="77777777" w:rsidR="0021748B" w:rsidRPr="000B1094" w:rsidRDefault="0021748B" w:rsidP="0011382B">
            <w:pPr>
              <w:spacing w:after="0" w:line="240" w:lineRule="auto"/>
              <w:ind w:left="113" w:right="113"/>
              <w:rPr>
                <w:rFonts w:ascii="Arial Narrow" w:eastAsia="Times New Roman" w:hAnsi="Arial Narrow" w:cs="Calibri Light"/>
                <w:b/>
                <w:color w:val="000000"/>
                <w:sz w:val="20"/>
                <w:szCs w:val="20"/>
                <w:lang w:val="fr-FR" w:eastAsia="fr-FR"/>
              </w:rPr>
            </w:pPr>
          </w:p>
        </w:tc>
        <w:tc>
          <w:tcPr>
            <w:tcW w:w="1305" w:type="dxa"/>
            <w:shd w:val="clear" w:color="auto" w:fill="auto"/>
            <w:vAlign w:val="center"/>
          </w:tcPr>
          <w:p w14:paraId="01047B02"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Mutovu</w:t>
            </w:r>
            <w:proofErr w:type="spellEnd"/>
            <w:r w:rsidRPr="000B1094">
              <w:rPr>
                <w:rFonts w:ascii="Arial Narrow" w:eastAsia="Times New Roman" w:hAnsi="Arial Narrow" w:cs="Calibri Light"/>
                <w:b/>
                <w:color w:val="000000"/>
                <w:sz w:val="20"/>
                <w:szCs w:val="20"/>
                <w:lang w:val="fr-FR" w:eastAsia="fr-FR"/>
              </w:rPr>
              <w:t xml:space="preserve"> </w:t>
            </w:r>
          </w:p>
        </w:tc>
        <w:tc>
          <w:tcPr>
            <w:tcW w:w="850" w:type="dxa"/>
            <w:shd w:val="clear" w:color="auto" w:fill="auto"/>
            <w:vAlign w:val="center"/>
          </w:tcPr>
          <w:p w14:paraId="23EFB5B9"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tcPr>
          <w:p w14:paraId="3E1B4450"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210</w:t>
            </w:r>
          </w:p>
        </w:tc>
        <w:tc>
          <w:tcPr>
            <w:tcW w:w="851" w:type="dxa"/>
            <w:shd w:val="clear" w:color="auto" w:fill="auto"/>
            <w:vAlign w:val="center"/>
          </w:tcPr>
          <w:p w14:paraId="371888B1"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tcPr>
          <w:p w14:paraId="4340C55E"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210</w:t>
            </w:r>
          </w:p>
        </w:tc>
        <w:tc>
          <w:tcPr>
            <w:tcW w:w="1701" w:type="dxa"/>
            <w:shd w:val="clear" w:color="auto" w:fill="auto"/>
            <w:vAlign w:val="center"/>
          </w:tcPr>
          <w:p w14:paraId="26E08389"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 mars au 07 avril</w:t>
            </w:r>
          </w:p>
        </w:tc>
        <w:tc>
          <w:tcPr>
            <w:tcW w:w="2124" w:type="dxa"/>
            <w:shd w:val="clear" w:color="auto" w:fill="auto"/>
            <w:vAlign w:val="center"/>
          </w:tcPr>
          <w:p w14:paraId="6E71ACCC" w14:textId="33CFA4B3" w:rsidR="0021748B" w:rsidRPr="000B1094" w:rsidRDefault="0021748B" w:rsidP="000B1094">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Accès Physique Ok, Sécuritaire check actualisé nécessaire </w:t>
            </w:r>
          </w:p>
        </w:tc>
        <w:tc>
          <w:tcPr>
            <w:tcW w:w="1986" w:type="dxa"/>
            <w:vAlign w:val="center"/>
          </w:tcPr>
          <w:p w14:paraId="19FF0F70"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Centre collectif à l’Eglise CBCE</w:t>
            </w:r>
          </w:p>
        </w:tc>
      </w:tr>
      <w:tr w:rsidR="000B1094" w:rsidRPr="00431A45" w14:paraId="7647C60C" w14:textId="77777777" w:rsidTr="000B1094">
        <w:trPr>
          <w:trHeight w:val="317"/>
        </w:trPr>
        <w:tc>
          <w:tcPr>
            <w:tcW w:w="685" w:type="dxa"/>
            <w:vMerge/>
          </w:tcPr>
          <w:p w14:paraId="407DCDCA"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
        </w:tc>
        <w:tc>
          <w:tcPr>
            <w:tcW w:w="1305" w:type="dxa"/>
            <w:shd w:val="clear" w:color="auto" w:fill="auto"/>
            <w:vAlign w:val="center"/>
          </w:tcPr>
          <w:p w14:paraId="354C89FD"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Ruvumu</w:t>
            </w:r>
            <w:proofErr w:type="spellEnd"/>
            <w:r w:rsidRPr="000B1094">
              <w:rPr>
                <w:rFonts w:ascii="Arial Narrow" w:eastAsia="Times New Roman" w:hAnsi="Arial Narrow" w:cs="Calibri Light"/>
                <w:b/>
                <w:color w:val="000000"/>
                <w:sz w:val="20"/>
                <w:szCs w:val="20"/>
                <w:lang w:val="fr-FR" w:eastAsia="fr-FR"/>
              </w:rPr>
              <w:t>/</w:t>
            </w:r>
          </w:p>
          <w:p w14:paraId="54566CF3" w14:textId="77777777" w:rsidR="0021748B" w:rsidRPr="000B1094" w:rsidRDefault="0021748B" w:rsidP="0011382B">
            <w:pPr>
              <w:spacing w:after="0" w:line="240" w:lineRule="auto"/>
              <w:rPr>
                <w:rFonts w:ascii="Arial Narrow" w:eastAsia="Times New Roman" w:hAnsi="Arial Narrow" w:cs="Calibri Light"/>
                <w:b/>
                <w:color w:val="000000"/>
                <w:sz w:val="20"/>
                <w:szCs w:val="20"/>
                <w:lang w:val="fr-FR" w:eastAsia="fr-FR"/>
              </w:rPr>
            </w:pPr>
            <w:proofErr w:type="spellStart"/>
            <w:r w:rsidRPr="000B1094">
              <w:rPr>
                <w:rFonts w:ascii="Arial Narrow" w:eastAsia="Times New Roman" w:hAnsi="Arial Narrow" w:cs="Calibri Light"/>
                <w:b/>
                <w:color w:val="000000"/>
                <w:sz w:val="20"/>
                <w:szCs w:val="20"/>
                <w:lang w:val="fr-FR" w:eastAsia="fr-FR"/>
              </w:rPr>
              <w:t>Nkokwe</w:t>
            </w:r>
            <w:proofErr w:type="spellEnd"/>
          </w:p>
        </w:tc>
        <w:tc>
          <w:tcPr>
            <w:tcW w:w="850" w:type="dxa"/>
            <w:shd w:val="clear" w:color="auto" w:fill="auto"/>
            <w:vAlign w:val="center"/>
          </w:tcPr>
          <w:p w14:paraId="129E8F68"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tcPr>
          <w:p w14:paraId="67F03630"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282</w:t>
            </w:r>
          </w:p>
        </w:tc>
        <w:tc>
          <w:tcPr>
            <w:tcW w:w="851" w:type="dxa"/>
            <w:shd w:val="clear" w:color="auto" w:fill="auto"/>
            <w:vAlign w:val="center"/>
          </w:tcPr>
          <w:p w14:paraId="055BAC21"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0</w:t>
            </w:r>
          </w:p>
        </w:tc>
        <w:tc>
          <w:tcPr>
            <w:tcW w:w="993" w:type="dxa"/>
            <w:shd w:val="clear" w:color="auto" w:fill="auto"/>
            <w:vAlign w:val="center"/>
          </w:tcPr>
          <w:p w14:paraId="28E7158D" w14:textId="77777777" w:rsidR="0021748B" w:rsidRPr="000B1094" w:rsidRDefault="0021748B" w:rsidP="0011382B">
            <w:pPr>
              <w:spacing w:after="0" w:line="240" w:lineRule="auto"/>
              <w:jc w:val="right"/>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282</w:t>
            </w:r>
          </w:p>
        </w:tc>
        <w:tc>
          <w:tcPr>
            <w:tcW w:w="1701" w:type="dxa"/>
            <w:shd w:val="clear" w:color="auto" w:fill="auto"/>
            <w:vAlign w:val="center"/>
          </w:tcPr>
          <w:p w14:paraId="44329877" w14:textId="77777777" w:rsidR="0021748B" w:rsidRPr="000B1094" w:rsidRDefault="0021748B" w:rsidP="0011382B">
            <w:pPr>
              <w:spacing w:after="0" w:line="240" w:lineRule="auto"/>
              <w:rPr>
                <w:rFonts w:ascii="Arial Narrow" w:eastAsia="Times New Roman" w:hAnsi="Arial Narrow" w:cs="Calibri Light"/>
                <w:color w:val="000000"/>
                <w:sz w:val="20"/>
                <w:szCs w:val="20"/>
                <w:lang w:val="fr-FR" w:eastAsia="fr-FR"/>
              </w:rPr>
            </w:pPr>
            <w:r w:rsidRPr="000B1094">
              <w:rPr>
                <w:rFonts w:ascii="Arial Narrow" w:eastAsia="Times New Roman" w:hAnsi="Arial Narrow" w:cs="Calibri Light"/>
                <w:color w:val="000000"/>
                <w:sz w:val="20"/>
                <w:szCs w:val="20"/>
                <w:lang w:val="fr-FR" w:eastAsia="fr-FR"/>
              </w:rPr>
              <w:t>28 mars au 07 avril</w:t>
            </w:r>
          </w:p>
        </w:tc>
        <w:tc>
          <w:tcPr>
            <w:tcW w:w="2124" w:type="dxa"/>
            <w:shd w:val="clear" w:color="auto" w:fill="auto"/>
            <w:vAlign w:val="center"/>
          </w:tcPr>
          <w:p w14:paraId="51850AAF" w14:textId="547DAB9E" w:rsidR="0021748B" w:rsidRPr="000B1094" w:rsidRDefault="0021748B" w:rsidP="000B1094">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 xml:space="preserve">Accès Physique Ok, Sécuritaire check actualisé nécessaire </w:t>
            </w:r>
          </w:p>
        </w:tc>
        <w:tc>
          <w:tcPr>
            <w:tcW w:w="1986" w:type="dxa"/>
            <w:vAlign w:val="center"/>
          </w:tcPr>
          <w:p w14:paraId="77F7BE2D" w14:textId="77777777" w:rsidR="0021748B" w:rsidRPr="000B1094" w:rsidRDefault="0021748B" w:rsidP="0011382B">
            <w:pPr>
              <w:spacing w:after="0" w:line="240" w:lineRule="auto"/>
              <w:rPr>
                <w:rFonts w:ascii="Arial Narrow" w:eastAsia="Times New Roman" w:hAnsi="Arial Narrow" w:cs="Calibri"/>
                <w:color w:val="000000"/>
                <w:sz w:val="20"/>
                <w:szCs w:val="20"/>
                <w:lang w:val="fr-FR" w:eastAsia="fr-FR"/>
              </w:rPr>
            </w:pPr>
            <w:r w:rsidRPr="000B1094">
              <w:rPr>
                <w:rFonts w:ascii="Arial Narrow" w:eastAsia="Times New Roman" w:hAnsi="Arial Narrow" w:cs="Calibri"/>
                <w:color w:val="000000"/>
                <w:sz w:val="20"/>
                <w:szCs w:val="20"/>
                <w:lang w:val="fr-FR" w:eastAsia="fr-FR"/>
              </w:rPr>
              <w:t>Centre collectif à l’Eglise 8</w:t>
            </w:r>
            <w:r w:rsidRPr="000B1094">
              <w:rPr>
                <w:rFonts w:ascii="Arial Narrow" w:eastAsia="Times New Roman" w:hAnsi="Arial Narrow" w:cs="Calibri"/>
                <w:color w:val="000000"/>
                <w:sz w:val="20"/>
                <w:szCs w:val="20"/>
                <w:vertAlign w:val="superscript"/>
                <w:lang w:val="fr-FR" w:eastAsia="fr-FR"/>
              </w:rPr>
              <w:t>ème</w:t>
            </w:r>
            <w:r w:rsidRPr="000B1094">
              <w:rPr>
                <w:rFonts w:ascii="Arial Narrow" w:eastAsia="Times New Roman" w:hAnsi="Arial Narrow" w:cs="Calibri"/>
                <w:color w:val="000000"/>
                <w:sz w:val="20"/>
                <w:szCs w:val="20"/>
                <w:lang w:val="fr-FR" w:eastAsia="fr-FR"/>
              </w:rPr>
              <w:t xml:space="preserve"> CPAC</w:t>
            </w:r>
          </w:p>
        </w:tc>
      </w:tr>
      <w:tr w:rsidR="000B1094" w:rsidRPr="000B1094" w14:paraId="272539FF" w14:textId="77777777" w:rsidTr="000B1094">
        <w:trPr>
          <w:trHeight w:val="300"/>
        </w:trPr>
        <w:tc>
          <w:tcPr>
            <w:tcW w:w="685" w:type="dxa"/>
            <w:shd w:val="clear" w:color="auto" w:fill="00B0F0"/>
          </w:tcPr>
          <w:p w14:paraId="3A85A462" w14:textId="77777777" w:rsidR="0021748B" w:rsidRPr="000B1094" w:rsidRDefault="0021748B" w:rsidP="0011382B">
            <w:pPr>
              <w:spacing w:after="0" w:line="240" w:lineRule="auto"/>
              <w:rPr>
                <w:rFonts w:ascii="Arial Narrow" w:eastAsia="Times New Roman" w:hAnsi="Arial Narrow" w:cs="Calibri Light"/>
                <w:b/>
                <w:bCs/>
                <w:color w:val="FFFFFF"/>
                <w:sz w:val="20"/>
                <w:szCs w:val="20"/>
                <w:lang w:val="fr-FR" w:eastAsia="fr-FR"/>
              </w:rPr>
            </w:pPr>
          </w:p>
        </w:tc>
        <w:tc>
          <w:tcPr>
            <w:tcW w:w="1305" w:type="dxa"/>
            <w:shd w:val="clear" w:color="auto" w:fill="00B0F0"/>
            <w:vAlign w:val="center"/>
            <w:hideMark/>
          </w:tcPr>
          <w:p w14:paraId="34001E57" w14:textId="77777777" w:rsidR="0021748B" w:rsidRPr="000B1094" w:rsidRDefault="0021748B" w:rsidP="0011382B">
            <w:pPr>
              <w:spacing w:after="0" w:line="240" w:lineRule="auto"/>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 xml:space="preserve">Total </w:t>
            </w:r>
            <w:proofErr w:type="spellStart"/>
            <w:r w:rsidRPr="000B1094">
              <w:rPr>
                <w:rFonts w:ascii="Arial Narrow" w:eastAsia="Times New Roman" w:hAnsi="Arial Narrow" w:cs="Calibri Light"/>
                <w:b/>
                <w:bCs/>
                <w:color w:val="FFFFFF"/>
                <w:sz w:val="20"/>
                <w:szCs w:val="20"/>
                <w:lang w:val="fr-FR" w:eastAsia="fr-FR"/>
              </w:rPr>
              <w:t>IDPs</w:t>
            </w:r>
            <w:proofErr w:type="spellEnd"/>
          </w:p>
        </w:tc>
        <w:tc>
          <w:tcPr>
            <w:tcW w:w="850" w:type="dxa"/>
            <w:shd w:val="clear" w:color="auto" w:fill="00B0F0"/>
            <w:vAlign w:val="center"/>
            <w:hideMark/>
          </w:tcPr>
          <w:p w14:paraId="0398C82D" w14:textId="77777777" w:rsidR="0021748B" w:rsidRPr="000B1094" w:rsidRDefault="0021748B" w:rsidP="0011382B">
            <w:pPr>
              <w:spacing w:after="0" w:line="240" w:lineRule="auto"/>
              <w:jc w:val="right"/>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2 059</w:t>
            </w:r>
          </w:p>
        </w:tc>
        <w:tc>
          <w:tcPr>
            <w:tcW w:w="993" w:type="dxa"/>
            <w:shd w:val="clear" w:color="auto" w:fill="00B0F0"/>
            <w:vAlign w:val="center"/>
            <w:hideMark/>
          </w:tcPr>
          <w:p w14:paraId="17440E4A" w14:textId="77777777" w:rsidR="0021748B" w:rsidRPr="000B1094" w:rsidRDefault="0021748B" w:rsidP="0011382B">
            <w:pPr>
              <w:spacing w:after="0" w:line="240" w:lineRule="auto"/>
              <w:jc w:val="right"/>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8 412</w:t>
            </w:r>
          </w:p>
        </w:tc>
        <w:tc>
          <w:tcPr>
            <w:tcW w:w="851" w:type="dxa"/>
            <w:shd w:val="clear" w:color="auto" w:fill="00B0F0"/>
            <w:vAlign w:val="center"/>
            <w:hideMark/>
          </w:tcPr>
          <w:p w14:paraId="28E4D93E" w14:textId="77777777" w:rsidR="0021748B" w:rsidRPr="000B1094" w:rsidRDefault="0021748B" w:rsidP="0011382B">
            <w:pPr>
              <w:spacing w:after="0" w:line="240" w:lineRule="auto"/>
              <w:jc w:val="right"/>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224</w:t>
            </w:r>
          </w:p>
        </w:tc>
        <w:tc>
          <w:tcPr>
            <w:tcW w:w="993" w:type="dxa"/>
            <w:shd w:val="clear" w:color="auto" w:fill="00B0F0"/>
            <w:vAlign w:val="center"/>
            <w:hideMark/>
          </w:tcPr>
          <w:p w14:paraId="6E6EE761" w14:textId="77777777" w:rsidR="0021748B" w:rsidRPr="000B1094" w:rsidRDefault="0021748B" w:rsidP="0011382B">
            <w:pPr>
              <w:spacing w:after="0" w:line="240" w:lineRule="auto"/>
              <w:jc w:val="right"/>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10 695</w:t>
            </w:r>
          </w:p>
        </w:tc>
        <w:tc>
          <w:tcPr>
            <w:tcW w:w="1701" w:type="dxa"/>
            <w:shd w:val="clear" w:color="auto" w:fill="00B0F0"/>
            <w:vAlign w:val="center"/>
            <w:hideMark/>
          </w:tcPr>
          <w:p w14:paraId="2FAF557F" w14:textId="77777777" w:rsidR="0021748B" w:rsidRPr="000B1094" w:rsidRDefault="0021748B" w:rsidP="0011382B">
            <w:pPr>
              <w:spacing w:after="0" w:line="240" w:lineRule="auto"/>
              <w:rPr>
                <w:rFonts w:ascii="Arial Narrow" w:eastAsia="Times New Roman" w:hAnsi="Arial Narrow" w:cs="Calibri Light"/>
                <w:b/>
                <w:bCs/>
                <w:color w:val="FFFFFF"/>
                <w:sz w:val="20"/>
                <w:szCs w:val="20"/>
                <w:lang w:val="fr-FR" w:eastAsia="fr-FR"/>
              </w:rPr>
            </w:pPr>
            <w:r w:rsidRPr="000B1094">
              <w:rPr>
                <w:rFonts w:ascii="Arial Narrow" w:eastAsia="Times New Roman" w:hAnsi="Arial Narrow" w:cs="Calibri Light"/>
                <w:b/>
                <w:bCs/>
                <w:color w:val="FFFFFF"/>
                <w:sz w:val="20"/>
                <w:szCs w:val="20"/>
                <w:lang w:val="fr-FR" w:eastAsia="fr-FR"/>
              </w:rPr>
              <w:t xml:space="preserve"> </w:t>
            </w:r>
          </w:p>
        </w:tc>
        <w:tc>
          <w:tcPr>
            <w:tcW w:w="2124" w:type="dxa"/>
            <w:shd w:val="clear" w:color="auto" w:fill="00B0F0"/>
            <w:vAlign w:val="center"/>
            <w:hideMark/>
          </w:tcPr>
          <w:p w14:paraId="746FBA48" w14:textId="77777777" w:rsidR="0021748B" w:rsidRPr="000B1094" w:rsidRDefault="0021748B" w:rsidP="0011382B">
            <w:pPr>
              <w:spacing w:after="0" w:line="240" w:lineRule="auto"/>
              <w:jc w:val="center"/>
              <w:rPr>
                <w:rFonts w:ascii="Arial Narrow" w:eastAsia="Times New Roman" w:hAnsi="Arial Narrow" w:cs="Calibri"/>
                <w:b/>
                <w:bCs/>
                <w:color w:val="FFFFFF"/>
                <w:sz w:val="20"/>
                <w:szCs w:val="20"/>
                <w:lang w:val="fr-FR" w:eastAsia="fr-FR"/>
              </w:rPr>
            </w:pPr>
            <w:r w:rsidRPr="000B1094">
              <w:rPr>
                <w:rFonts w:ascii="Arial Narrow" w:eastAsia="Times New Roman" w:hAnsi="Arial Narrow" w:cs="Calibri"/>
                <w:b/>
                <w:bCs/>
                <w:color w:val="FFFFFF"/>
                <w:sz w:val="20"/>
                <w:szCs w:val="20"/>
                <w:lang w:val="fr-FR" w:eastAsia="fr-FR"/>
              </w:rPr>
              <w:t xml:space="preserve">   </w:t>
            </w:r>
          </w:p>
        </w:tc>
        <w:tc>
          <w:tcPr>
            <w:tcW w:w="1986" w:type="dxa"/>
            <w:shd w:val="clear" w:color="auto" w:fill="00B0F0"/>
          </w:tcPr>
          <w:p w14:paraId="7D4A517E" w14:textId="77777777" w:rsidR="0021748B" w:rsidRPr="000B1094" w:rsidRDefault="0021748B" w:rsidP="0011382B">
            <w:pPr>
              <w:spacing w:after="0" w:line="240" w:lineRule="auto"/>
              <w:jc w:val="center"/>
              <w:rPr>
                <w:rFonts w:ascii="Arial Narrow" w:eastAsia="Times New Roman" w:hAnsi="Arial Narrow" w:cs="Calibri"/>
                <w:b/>
                <w:bCs/>
                <w:color w:val="FFFFFF"/>
                <w:sz w:val="20"/>
                <w:szCs w:val="20"/>
                <w:lang w:val="fr-FR" w:eastAsia="fr-FR"/>
              </w:rPr>
            </w:pPr>
          </w:p>
        </w:tc>
      </w:tr>
    </w:tbl>
    <w:p w14:paraId="5A2EC2C7" w14:textId="77777777" w:rsidR="0021748B" w:rsidRPr="000B1094" w:rsidRDefault="0021748B" w:rsidP="0021748B">
      <w:pPr>
        <w:rPr>
          <w:rFonts w:ascii="Arial Narrow" w:hAnsi="Arial Narrow"/>
          <w:sz w:val="20"/>
          <w:szCs w:val="20"/>
          <w:lang w:val="fr-FR"/>
        </w:rPr>
      </w:pPr>
    </w:p>
    <w:p w14:paraId="421E5972" w14:textId="77777777" w:rsidR="00694D9A" w:rsidRPr="00E225D9" w:rsidRDefault="00694D9A" w:rsidP="002C4F33">
      <w:pPr>
        <w:spacing w:after="0" w:line="240" w:lineRule="auto"/>
        <w:jc w:val="both"/>
        <w:rPr>
          <w:rFonts w:ascii="Arial Narrow" w:eastAsia="Calibri" w:hAnsi="Arial Narrow" w:cstheme="majorHAnsi"/>
          <w:color w:val="FF0000"/>
          <w:highlight w:val="yellow"/>
          <w:lang w:val="fr-FR"/>
        </w:rPr>
      </w:pPr>
    </w:p>
    <w:p w14:paraId="1C09E9C1" w14:textId="60DB1284" w:rsidR="002C4F33" w:rsidRPr="00E225D9" w:rsidRDefault="002C4F33" w:rsidP="002C4F33">
      <w:pPr>
        <w:spacing w:after="0" w:line="240" w:lineRule="auto"/>
        <w:jc w:val="both"/>
        <w:rPr>
          <w:rFonts w:ascii="Arial Narrow" w:eastAsia="Calibri" w:hAnsi="Arial Narrow" w:cstheme="majorHAnsi"/>
          <w:color w:val="FF0000"/>
          <w:lang w:val="fr-FR"/>
        </w:rPr>
      </w:pPr>
      <w:r w:rsidRPr="00E225D9">
        <w:rPr>
          <w:rFonts w:ascii="Arial Narrow" w:eastAsia="Calibri" w:hAnsi="Arial Narrow" w:cstheme="majorHAnsi"/>
          <w:color w:val="FF0000"/>
          <w:highlight w:val="yellow"/>
          <w:lang w:val="fr-FR"/>
        </w:rPr>
        <w:t xml:space="preserve">Infographie montrant les mouvements de population par localité (à élaborer par IM </w:t>
      </w:r>
      <w:r w:rsidR="00CE7962">
        <w:rPr>
          <w:rFonts w:ascii="Arial Narrow" w:eastAsia="Calibri" w:hAnsi="Arial Narrow" w:cstheme="majorHAnsi"/>
          <w:color w:val="FF0000"/>
          <w:highlight w:val="yellow"/>
          <w:lang w:val="fr-FR"/>
        </w:rPr>
        <w:t xml:space="preserve">OCHA </w:t>
      </w:r>
      <w:r w:rsidRPr="00E225D9">
        <w:rPr>
          <w:rFonts w:ascii="Arial Narrow" w:eastAsia="Calibri" w:hAnsi="Arial Narrow" w:cstheme="majorHAnsi"/>
          <w:color w:val="FF0000"/>
          <w:highlight w:val="yellow"/>
          <w:lang w:val="fr-FR"/>
        </w:rPr>
        <w:t>pour insertion</w:t>
      </w:r>
      <w:r w:rsidRPr="00E225D9">
        <w:rPr>
          <w:rFonts w:ascii="Arial Narrow" w:eastAsia="Calibri" w:hAnsi="Arial Narrow" w:cstheme="majorHAnsi"/>
          <w:color w:val="FF0000"/>
          <w:lang w:val="fr-FR"/>
        </w:rPr>
        <w:t>)</w:t>
      </w:r>
    </w:p>
    <w:p w14:paraId="49494C88" w14:textId="77777777" w:rsidR="002C4F33" w:rsidRPr="00E225D9" w:rsidRDefault="002C4F33" w:rsidP="005F1DD4">
      <w:pPr>
        <w:spacing w:after="0" w:line="240" w:lineRule="auto"/>
        <w:jc w:val="both"/>
        <w:rPr>
          <w:rFonts w:ascii="Arial Narrow" w:hAnsi="Arial Narrow" w:cstheme="majorHAnsi"/>
          <w:b/>
          <w:bCs/>
          <w:u w:val="single"/>
          <w:lang w:val="fr-FR"/>
        </w:rPr>
      </w:pPr>
    </w:p>
    <w:p w14:paraId="1E47BC15" w14:textId="79596D04" w:rsidR="005F1DD4" w:rsidRPr="00E225D9" w:rsidRDefault="005F1DD4" w:rsidP="005F1DD4">
      <w:pPr>
        <w:spacing w:after="0" w:line="240" w:lineRule="auto"/>
        <w:jc w:val="both"/>
        <w:rPr>
          <w:rFonts w:ascii="Arial Narrow" w:hAnsi="Arial Narrow" w:cstheme="majorHAnsi"/>
          <w:b/>
          <w:bCs/>
          <w:u w:val="single"/>
          <w:lang w:val="fr-FR"/>
        </w:rPr>
      </w:pPr>
    </w:p>
    <w:p w14:paraId="0D93E38A" w14:textId="2CDB62EC" w:rsidR="002D30E0" w:rsidRPr="00E225D9" w:rsidRDefault="00DC55FB" w:rsidP="002123CA">
      <w:pPr>
        <w:pStyle w:val="ListParagraph"/>
        <w:numPr>
          <w:ilvl w:val="0"/>
          <w:numId w:val="3"/>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t xml:space="preserve">Protection </w:t>
      </w:r>
    </w:p>
    <w:p w14:paraId="776EB0D4" w14:textId="77777777" w:rsidR="002D30E0" w:rsidRPr="00E225D9" w:rsidRDefault="002D30E0" w:rsidP="002D30E0">
      <w:pPr>
        <w:pStyle w:val="ListParagraph"/>
        <w:spacing w:after="0" w:line="240" w:lineRule="auto"/>
        <w:jc w:val="both"/>
        <w:rPr>
          <w:rFonts w:ascii="Arial Narrow" w:hAnsi="Arial Narrow" w:cstheme="majorHAnsi"/>
          <w:b/>
          <w:bCs/>
          <w:u w:val="single"/>
          <w:lang w:val="fr-FR"/>
        </w:rPr>
      </w:pPr>
    </w:p>
    <w:p w14:paraId="1A9B1AA3" w14:textId="1FB60F82" w:rsidR="00DC55FB" w:rsidRPr="00E225D9" w:rsidRDefault="002D30E0" w:rsidP="002123CA">
      <w:pPr>
        <w:pStyle w:val="ListParagraph"/>
        <w:numPr>
          <w:ilvl w:val="0"/>
          <w:numId w:val="4"/>
        </w:numPr>
        <w:spacing w:after="0" w:line="240" w:lineRule="auto"/>
        <w:ind w:left="1080"/>
        <w:jc w:val="both"/>
        <w:rPr>
          <w:rFonts w:ascii="Arial Narrow" w:hAnsi="Arial Narrow" w:cstheme="majorHAnsi"/>
          <w:b/>
          <w:bCs/>
          <w:lang w:val="fr-FR"/>
        </w:rPr>
      </w:pPr>
      <w:r w:rsidRPr="00E225D9">
        <w:rPr>
          <w:rFonts w:ascii="Arial Narrow" w:hAnsi="Arial Narrow" w:cstheme="majorHAnsi"/>
          <w:b/>
          <w:bCs/>
          <w:lang w:val="fr-FR"/>
        </w:rPr>
        <w:t xml:space="preserve">Protection générale </w:t>
      </w:r>
    </w:p>
    <w:p w14:paraId="48F2765F" w14:textId="2521729D" w:rsidR="00B15F55" w:rsidRPr="00E225D9" w:rsidRDefault="00B15F55" w:rsidP="00B15F55">
      <w:pPr>
        <w:spacing w:after="0" w:line="240" w:lineRule="auto"/>
        <w:jc w:val="both"/>
        <w:rPr>
          <w:rFonts w:ascii="Arial Narrow" w:hAnsi="Arial Narrow" w:cstheme="majorHAnsi"/>
          <w:b/>
          <w:bCs/>
          <w:lang w:val="fr-FR"/>
        </w:rPr>
      </w:pPr>
    </w:p>
    <w:p w14:paraId="4C09D06D" w14:textId="1411D5FE" w:rsidR="00B15F55" w:rsidRPr="00E225D9" w:rsidRDefault="00B15F55" w:rsidP="0062086C">
      <w:pPr>
        <w:spacing w:line="276" w:lineRule="auto"/>
        <w:jc w:val="both"/>
        <w:rPr>
          <w:rFonts w:ascii="Arial Narrow" w:hAnsi="Arial Narrow" w:cstheme="majorHAnsi"/>
          <w:lang w:val="fr-FR"/>
        </w:rPr>
      </w:pPr>
      <w:r w:rsidRPr="00E225D9">
        <w:rPr>
          <w:rFonts w:ascii="Arial Narrow" w:hAnsi="Arial Narrow" w:cstheme="majorHAnsi"/>
          <w:lang w:val="fr-FR"/>
        </w:rPr>
        <w:t xml:space="preserve">La situation sécuritaire dans les villages de provenance (Groupement de Jomba, </w:t>
      </w:r>
      <w:proofErr w:type="spellStart"/>
      <w:r w:rsidRPr="00E225D9">
        <w:rPr>
          <w:rFonts w:ascii="Arial Narrow" w:hAnsi="Arial Narrow" w:cstheme="majorHAnsi"/>
          <w:lang w:val="fr-FR"/>
        </w:rPr>
        <w:t>Bweza</w:t>
      </w:r>
      <w:proofErr w:type="spellEnd"/>
      <w:r w:rsidRPr="00E225D9">
        <w:rPr>
          <w:rFonts w:ascii="Arial Narrow" w:hAnsi="Arial Narrow" w:cstheme="majorHAnsi"/>
          <w:lang w:val="fr-FR"/>
        </w:rPr>
        <w:t xml:space="preserve"> et </w:t>
      </w:r>
      <w:proofErr w:type="spellStart"/>
      <w:r w:rsidRPr="00E225D9">
        <w:rPr>
          <w:rFonts w:ascii="Arial Narrow" w:hAnsi="Arial Narrow" w:cstheme="majorHAnsi"/>
          <w:lang w:val="fr-FR"/>
        </w:rPr>
        <w:t>Kisigari</w:t>
      </w:r>
      <w:proofErr w:type="spellEnd"/>
      <w:r w:rsidRPr="00E225D9">
        <w:rPr>
          <w:rFonts w:ascii="Arial Narrow" w:hAnsi="Arial Narrow" w:cstheme="majorHAnsi"/>
          <w:lang w:val="fr-FR"/>
        </w:rPr>
        <w:t xml:space="preserve">) est toujours volatile vu qu’il s’agit d’une zone d’opération militaire. Les </w:t>
      </w:r>
      <w:proofErr w:type="spellStart"/>
      <w:r w:rsidRPr="00E225D9">
        <w:rPr>
          <w:rFonts w:ascii="Arial Narrow" w:hAnsi="Arial Narrow" w:cstheme="majorHAnsi"/>
          <w:lang w:val="fr-FR"/>
        </w:rPr>
        <w:t>PDIs</w:t>
      </w:r>
      <w:proofErr w:type="spellEnd"/>
      <w:r w:rsidRPr="00E225D9">
        <w:rPr>
          <w:rFonts w:ascii="Arial Narrow" w:hAnsi="Arial Narrow" w:cstheme="majorHAnsi"/>
          <w:lang w:val="fr-FR"/>
        </w:rPr>
        <w:t xml:space="preserve"> font face à une difficulté de mouvement pendulaire</w:t>
      </w:r>
      <w:r w:rsidR="00555CF8">
        <w:rPr>
          <w:rFonts w:ascii="Arial Narrow" w:hAnsi="Arial Narrow" w:cstheme="majorHAnsi"/>
          <w:lang w:val="fr-FR"/>
        </w:rPr>
        <w:t xml:space="preserve"> et</w:t>
      </w:r>
      <w:r w:rsidRPr="00E225D9">
        <w:rPr>
          <w:rFonts w:ascii="Arial Narrow" w:hAnsi="Arial Narrow" w:cstheme="majorHAnsi"/>
          <w:lang w:val="fr-FR"/>
        </w:rPr>
        <w:t xml:space="preserve"> aux tracasseries militaires une fois dans la zone de provenance.</w:t>
      </w:r>
    </w:p>
    <w:p w14:paraId="41A99D5A" w14:textId="77777777" w:rsidR="00063AB6" w:rsidRDefault="00B15F55" w:rsidP="00063AB6">
      <w:pPr>
        <w:spacing w:after="0" w:line="276" w:lineRule="auto"/>
        <w:jc w:val="both"/>
        <w:rPr>
          <w:rFonts w:ascii="Arial Narrow" w:hAnsi="Arial Narrow" w:cstheme="majorHAnsi"/>
          <w:bCs/>
          <w:lang w:val="fr-FR"/>
        </w:rPr>
      </w:pPr>
      <w:r w:rsidRPr="00E225D9">
        <w:rPr>
          <w:rFonts w:ascii="Arial Narrow" w:hAnsi="Arial Narrow" w:cstheme="majorHAnsi"/>
          <w:lang w:val="fr-FR"/>
        </w:rPr>
        <w:t xml:space="preserve">Timidement, malgré l’interdiction de la libre circulation dans le village de départ, les mauvaises conditions des vies dans lesquelles ils se retrouvent dans les lieux de déplacement, obligent les ménages déplacés </w:t>
      </w:r>
      <w:r w:rsidR="00555CF8">
        <w:rPr>
          <w:rFonts w:ascii="Arial Narrow" w:hAnsi="Arial Narrow" w:cstheme="majorHAnsi"/>
          <w:lang w:val="fr-FR"/>
        </w:rPr>
        <w:t xml:space="preserve">à adopter </w:t>
      </w:r>
      <w:r w:rsidRPr="00E225D9">
        <w:rPr>
          <w:rFonts w:ascii="Arial Narrow" w:hAnsi="Arial Narrow" w:cstheme="majorHAnsi"/>
          <w:lang w:val="fr-FR"/>
        </w:rPr>
        <w:t xml:space="preserve">une stratégie de survie consistant à effectuer des travaux contre argent. Hormis les tracasseries des éléments </w:t>
      </w:r>
      <w:r w:rsidR="00555CF8">
        <w:rPr>
          <w:rFonts w:ascii="Arial Narrow" w:hAnsi="Arial Narrow" w:cstheme="majorHAnsi"/>
          <w:lang w:val="fr-FR"/>
        </w:rPr>
        <w:t>armés</w:t>
      </w:r>
      <w:r w:rsidRPr="00E225D9">
        <w:rPr>
          <w:rFonts w:ascii="Arial Narrow" w:hAnsi="Arial Narrow" w:cstheme="majorHAnsi"/>
          <w:lang w:val="fr-FR"/>
        </w:rPr>
        <w:t xml:space="preserve"> vis-à-vis des déplacés dans la zone de provenance, d’autres incidents majeurs ont été cités pendant les entretiens </w:t>
      </w:r>
      <w:r w:rsidR="00555CF8">
        <w:rPr>
          <w:rFonts w:ascii="Arial Narrow" w:hAnsi="Arial Narrow" w:cstheme="majorHAnsi"/>
          <w:lang w:val="fr-FR"/>
        </w:rPr>
        <w:t xml:space="preserve">en focus group, </w:t>
      </w:r>
      <w:r w:rsidRPr="00E225D9">
        <w:rPr>
          <w:rFonts w:ascii="Arial Narrow" w:hAnsi="Arial Narrow" w:cstheme="majorHAnsi"/>
          <w:lang w:val="fr-FR"/>
        </w:rPr>
        <w:t>entre autres</w:t>
      </w:r>
      <w:r w:rsidR="00555CF8">
        <w:rPr>
          <w:rFonts w:ascii="Arial Narrow" w:hAnsi="Arial Narrow" w:cstheme="majorHAnsi"/>
          <w:lang w:val="fr-FR"/>
        </w:rPr>
        <w:t xml:space="preserve"> </w:t>
      </w:r>
      <w:r w:rsidRPr="00E225D9">
        <w:rPr>
          <w:rFonts w:ascii="Arial Narrow" w:hAnsi="Arial Narrow" w:cstheme="majorHAnsi"/>
          <w:lang w:val="fr-FR"/>
        </w:rPr>
        <w:t xml:space="preserve">les cas d’extorsions, pillages, vol, tuerie, les arrestations arbitraires, </w:t>
      </w:r>
      <w:r w:rsidR="00555CF8">
        <w:rPr>
          <w:rFonts w:ascii="Arial Narrow" w:hAnsi="Arial Narrow" w:cstheme="majorHAnsi"/>
          <w:lang w:val="fr-FR"/>
        </w:rPr>
        <w:t xml:space="preserve">et </w:t>
      </w:r>
      <w:r w:rsidRPr="00E225D9">
        <w:rPr>
          <w:rFonts w:ascii="Arial Narrow" w:hAnsi="Arial Narrow" w:cstheme="majorHAnsi"/>
          <w:lang w:val="fr-FR"/>
        </w:rPr>
        <w:t>quelques cas des violences sexuelles etc.</w:t>
      </w:r>
      <w:r w:rsidR="00555CF8">
        <w:rPr>
          <w:rFonts w:ascii="Arial Narrow" w:hAnsi="Arial Narrow" w:cstheme="majorHAnsi"/>
          <w:lang w:val="fr-FR"/>
        </w:rPr>
        <w:t xml:space="preserve"> </w:t>
      </w:r>
      <w:r w:rsidR="00063AB6" w:rsidRPr="00E225D9">
        <w:rPr>
          <w:rFonts w:ascii="Arial Narrow" w:hAnsi="Arial Narrow" w:cstheme="majorHAnsi"/>
          <w:bCs/>
          <w:lang w:val="fr-FR"/>
        </w:rPr>
        <w:t>Depuis le début des affrontements dans Jomba le 28/03/2022, 04 civils ont été tués et plus de 25 personnes ont été blessées par balle.</w:t>
      </w:r>
    </w:p>
    <w:p w14:paraId="47F60C25" w14:textId="77777777" w:rsidR="00063AB6" w:rsidRDefault="00063AB6" w:rsidP="00063AB6">
      <w:pPr>
        <w:spacing w:after="0" w:line="276" w:lineRule="auto"/>
        <w:jc w:val="both"/>
        <w:rPr>
          <w:rFonts w:ascii="Arial Narrow" w:hAnsi="Arial Narrow" w:cstheme="majorHAnsi"/>
          <w:bCs/>
          <w:lang w:val="fr-FR"/>
        </w:rPr>
      </w:pPr>
    </w:p>
    <w:p w14:paraId="5949C732" w14:textId="230668FA" w:rsidR="00B15F55" w:rsidRPr="00E225D9" w:rsidRDefault="00B15F55" w:rsidP="00063AB6">
      <w:pPr>
        <w:spacing w:after="0" w:line="276" w:lineRule="auto"/>
        <w:jc w:val="both"/>
        <w:rPr>
          <w:rFonts w:ascii="Arial Narrow" w:hAnsi="Arial Narrow" w:cstheme="majorHAnsi"/>
          <w:bCs/>
          <w:lang w:val="fr-FR"/>
        </w:rPr>
      </w:pPr>
      <w:r w:rsidRPr="00E225D9">
        <w:rPr>
          <w:rFonts w:ascii="Arial Narrow" w:hAnsi="Arial Narrow" w:cstheme="majorHAnsi"/>
          <w:bCs/>
          <w:lang w:val="fr-FR"/>
        </w:rPr>
        <w:t xml:space="preserve">Selon les </w:t>
      </w:r>
      <w:proofErr w:type="spellStart"/>
      <w:r w:rsidRPr="00E225D9">
        <w:rPr>
          <w:rFonts w:ascii="Arial Narrow" w:hAnsi="Arial Narrow" w:cstheme="majorHAnsi"/>
          <w:bCs/>
          <w:lang w:val="fr-FR"/>
        </w:rPr>
        <w:t>PDIs</w:t>
      </w:r>
      <w:proofErr w:type="spellEnd"/>
      <w:r w:rsidRPr="00E225D9">
        <w:rPr>
          <w:rFonts w:ascii="Arial Narrow" w:hAnsi="Arial Narrow" w:cstheme="majorHAnsi"/>
          <w:bCs/>
          <w:lang w:val="fr-FR"/>
        </w:rPr>
        <w:t xml:space="preserve"> rencontrées en focus groups, la cohabitation entre les </w:t>
      </w:r>
      <w:proofErr w:type="spellStart"/>
      <w:r w:rsidRPr="00E225D9">
        <w:rPr>
          <w:rFonts w:ascii="Arial Narrow" w:hAnsi="Arial Narrow" w:cstheme="majorHAnsi"/>
          <w:bCs/>
          <w:lang w:val="fr-FR"/>
        </w:rPr>
        <w:t>PDIs</w:t>
      </w:r>
      <w:proofErr w:type="spellEnd"/>
      <w:r w:rsidRPr="00E225D9">
        <w:rPr>
          <w:rFonts w:ascii="Arial Narrow" w:hAnsi="Arial Narrow" w:cstheme="majorHAnsi"/>
          <w:bCs/>
          <w:lang w:val="fr-FR"/>
        </w:rPr>
        <w:t xml:space="preserve"> et les communautés hôtes ne pas totalement bonne</w:t>
      </w:r>
      <w:r w:rsidR="00555CF8">
        <w:rPr>
          <w:rFonts w:ascii="Arial Narrow" w:hAnsi="Arial Narrow" w:cstheme="majorHAnsi"/>
          <w:bCs/>
          <w:lang w:val="fr-FR"/>
        </w:rPr>
        <w:t xml:space="preserve">, </w:t>
      </w:r>
      <w:r w:rsidRPr="00E225D9">
        <w:rPr>
          <w:rFonts w:ascii="Arial Narrow" w:hAnsi="Arial Narrow" w:cstheme="majorHAnsi"/>
          <w:bCs/>
          <w:lang w:val="fr-FR"/>
        </w:rPr>
        <w:t xml:space="preserve">certains résidents stigmatisent les </w:t>
      </w:r>
      <w:proofErr w:type="spellStart"/>
      <w:r w:rsidRPr="00E225D9">
        <w:rPr>
          <w:rFonts w:ascii="Arial Narrow" w:hAnsi="Arial Narrow" w:cstheme="majorHAnsi"/>
          <w:bCs/>
          <w:lang w:val="fr-FR"/>
        </w:rPr>
        <w:t>PDIs</w:t>
      </w:r>
      <w:proofErr w:type="spellEnd"/>
      <w:r w:rsidRPr="00E225D9">
        <w:rPr>
          <w:rFonts w:ascii="Arial Narrow" w:hAnsi="Arial Narrow" w:cstheme="majorHAnsi"/>
          <w:bCs/>
          <w:lang w:val="fr-FR"/>
        </w:rPr>
        <w:t xml:space="preserve"> </w:t>
      </w:r>
      <w:proofErr w:type="gramStart"/>
      <w:r w:rsidRPr="00E225D9">
        <w:rPr>
          <w:rFonts w:ascii="Arial Narrow" w:hAnsi="Arial Narrow" w:cstheme="majorHAnsi"/>
          <w:bCs/>
          <w:lang w:val="fr-FR"/>
        </w:rPr>
        <w:t>suite à</w:t>
      </w:r>
      <w:proofErr w:type="gramEnd"/>
      <w:r w:rsidRPr="00E225D9">
        <w:rPr>
          <w:rFonts w:ascii="Arial Narrow" w:hAnsi="Arial Narrow" w:cstheme="majorHAnsi"/>
          <w:bCs/>
          <w:lang w:val="fr-FR"/>
        </w:rPr>
        <w:t xml:space="preserve"> leur appartenance linguistique. </w:t>
      </w:r>
    </w:p>
    <w:p w14:paraId="12C8E192" w14:textId="7408AD3E" w:rsidR="00B15F55" w:rsidRPr="00E225D9" w:rsidRDefault="00B15F55" w:rsidP="0062086C">
      <w:pPr>
        <w:spacing w:after="0" w:line="276" w:lineRule="auto"/>
        <w:jc w:val="both"/>
        <w:rPr>
          <w:rFonts w:ascii="Arial Narrow" w:hAnsi="Arial Narrow" w:cstheme="majorHAnsi"/>
          <w:bCs/>
          <w:lang w:val="fr-FR"/>
        </w:rPr>
      </w:pPr>
      <w:r w:rsidRPr="00E225D9">
        <w:rPr>
          <w:rFonts w:ascii="Arial Narrow" w:hAnsi="Arial Narrow" w:cstheme="majorHAnsi"/>
          <w:bCs/>
          <w:lang w:val="fr-FR"/>
        </w:rPr>
        <w:t xml:space="preserve">Les conditions de logement des </w:t>
      </w:r>
      <w:proofErr w:type="spellStart"/>
      <w:r w:rsidRPr="00E225D9">
        <w:rPr>
          <w:rFonts w:ascii="Arial Narrow" w:hAnsi="Arial Narrow" w:cstheme="majorHAnsi"/>
          <w:bCs/>
          <w:lang w:val="fr-FR"/>
        </w:rPr>
        <w:t>PDIs</w:t>
      </w:r>
      <w:proofErr w:type="spellEnd"/>
      <w:r w:rsidRPr="00E225D9">
        <w:rPr>
          <w:rFonts w:ascii="Arial Narrow" w:hAnsi="Arial Narrow" w:cstheme="majorHAnsi"/>
          <w:bCs/>
          <w:lang w:val="fr-FR"/>
        </w:rPr>
        <w:t xml:space="preserve"> dans les sites collectifs sont déplorables et favorables aux risques de protection et à la propagation de maladies. </w:t>
      </w:r>
      <w:r w:rsidR="003C6908" w:rsidRPr="00E225D9">
        <w:rPr>
          <w:rFonts w:ascii="Arial Narrow" w:hAnsi="Arial Narrow" w:cstheme="majorHAnsi"/>
          <w:bCs/>
          <w:lang w:val="fr-FR"/>
        </w:rPr>
        <w:t xml:space="preserve">Parfois, 08 à 10 ménages passent la nuit dans une même salle de classe, sans respect de leur dignité. </w:t>
      </w:r>
      <w:r w:rsidRPr="00E225D9">
        <w:rPr>
          <w:rFonts w:ascii="Arial Narrow" w:hAnsi="Arial Narrow" w:cstheme="majorHAnsi"/>
          <w:bCs/>
          <w:lang w:val="fr-FR"/>
        </w:rPr>
        <w:t xml:space="preserve">Pour assurer la survie, les </w:t>
      </w:r>
      <w:proofErr w:type="spellStart"/>
      <w:r w:rsidRPr="00E225D9">
        <w:rPr>
          <w:rFonts w:ascii="Arial Narrow" w:hAnsi="Arial Narrow" w:cstheme="majorHAnsi"/>
          <w:bCs/>
          <w:lang w:val="fr-FR"/>
        </w:rPr>
        <w:t>PDIs</w:t>
      </w:r>
      <w:proofErr w:type="spellEnd"/>
      <w:r w:rsidRPr="00E225D9">
        <w:rPr>
          <w:rFonts w:ascii="Arial Narrow" w:hAnsi="Arial Narrow" w:cstheme="majorHAnsi"/>
          <w:bCs/>
          <w:lang w:val="fr-FR"/>
        </w:rPr>
        <w:t xml:space="preserve"> (principalement les femmes et les enfants) sont obligés d’effectuer des mouvements vers les champs et subissent plusieurs violations. </w:t>
      </w:r>
    </w:p>
    <w:p w14:paraId="2E16EE7F" w14:textId="77777777" w:rsidR="00063AB6" w:rsidRDefault="00063AB6" w:rsidP="00B15F55">
      <w:pPr>
        <w:spacing w:after="0" w:line="276" w:lineRule="auto"/>
        <w:jc w:val="both"/>
        <w:rPr>
          <w:rFonts w:ascii="Arial Narrow" w:hAnsi="Arial Narrow" w:cstheme="majorHAnsi"/>
          <w:bCs/>
          <w:lang w:val="fr-FR"/>
        </w:rPr>
      </w:pPr>
    </w:p>
    <w:p w14:paraId="57396325" w14:textId="6D4FEBD3" w:rsidR="00063AB6" w:rsidRPr="00E225D9" w:rsidRDefault="00063AB6" w:rsidP="00B15F55">
      <w:pPr>
        <w:spacing w:after="0" w:line="276" w:lineRule="auto"/>
        <w:jc w:val="both"/>
        <w:rPr>
          <w:rFonts w:ascii="Arial Narrow" w:hAnsi="Arial Narrow" w:cstheme="majorHAnsi"/>
          <w:bCs/>
          <w:lang w:val="fr-FR"/>
        </w:rPr>
      </w:pPr>
      <w:r w:rsidRPr="00E225D9">
        <w:rPr>
          <w:rFonts w:ascii="Arial Narrow" w:hAnsi="Arial Narrow" w:cstheme="majorHAnsi"/>
          <w:bCs/>
          <w:lang w:val="fr-FR"/>
        </w:rPr>
        <w:t xml:space="preserve">En termes d’appui, les </w:t>
      </w:r>
      <w:proofErr w:type="spellStart"/>
      <w:r w:rsidRPr="00E225D9">
        <w:rPr>
          <w:rFonts w:ascii="Arial Narrow" w:hAnsi="Arial Narrow" w:cstheme="majorHAnsi"/>
          <w:bCs/>
          <w:lang w:val="fr-FR"/>
        </w:rPr>
        <w:t>PDIs</w:t>
      </w:r>
      <w:proofErr w:type="spellEnd"/>
      <w:r w:rsidRPr="00E225D9">
        <w:rPr>
          <w:rFonts w:ascii="Arial Narrow" w:hAnsi="Arial Narrow" w:cstheme="majorHAnsi"/>
          <w:bCs/>
          <w:lang w:val="fr-FR"/>
        </w:rPr>
        <w:t xml:space="preserve"> souhaitent une intervention en vivre, Abris (bâches) et AME (principalement en habits, couvertures, ustensiles de cuisine, …).</w:t>
      </w:r>
    </w:p>
    <w:p w14:paraId="496A9AD3" w14:textId="02A2E41F" w:rsidR="00063AB6" w:rsidRDefault="00063AB6" w:rsidP="00B15F55">
      <w:pPr>
        <w:spacing w:after="0" w:line="240" w:lineRule="auto"/>
        <w:jc w:val="both"/>
        <w:rPr>
          <w:rFonts w:ascii="Arial Narrow" w:hAnsi="Arial Narrow" w:cstheme="majorHAnsi"/>
          <w:b/>
          <w:bCs/>
          <w:lang w:val="fr-FR"/>
        </w:rPr>
      </w:pPr>
    </w:p>
    <w:p w14:paraId="3E163415" w14:textId="74D8D3A8" w:rsidR="00460096" w:rsidRDefault="00460096" w:rsidP="00B15F55">
      <w:pPr>
        <w:spacing w:after="0" w:line="240" w:lineRule="auto"/>
        <w:jc w:val="both"/>
        <w:rPr>
          <w:rFonts w:ascii="Arial Narrow" w:hAnsi="Arial Narrow" w:cstheme="majorHAnsi"/>
          <w:b/>
          <w:bCs/>
          <w:lang w:val="fr-FR"/>
        </w:rPr>
      </w:pPr>
    </w:p>
    <w:p w14:paraId="3D3CD68F" w14:textId="77777777" w:rsidR="00460096" w:rsidRDefault="00460096" w:rsidP="00B15F55">
      <w:pPr>
        <w:spacing w:after="0" w:line="240" w:lineRule="auto"/>
        <w:jc w:val="both"/>
        <w:rPr>
          <w:rFonts w:ascii="Arial Narrow" w:hAnsi="Arial Narrow" w:cstheme="majorHAnsi"/>
          <w:b/>
          <w:bCs/>
          <w:lang w:val="fr-FR"/>
        </w:rPr>
      </w:pPr>
    </w:p>
    <w:p w14:paraId="393ED545" w14:textId="61C0485B" w:rsidR="00DC55FB" w:rsidRPr="00E225D9" w:rsidRDefault="00DC55FB" w:rsidP="002123CA">
      <w:pPr>
        <w:pStyle w:val="ListParagraph"/>
        <w:numPr>
          <w:ilvl w:val="0"/>
          <w:numId w:val="4"/>
        </w:numPr>
        <w:spacing w:after="0" w:line="240" w:lineRule="auto"/>
        <w:ind w:left="1080"/>
        <w:jc w:val="both"/>
        <w:rPr>
          <w:rFonts w:ascii="Arial Narrow" w:hAnsi="Arial Narrow" w:cstheme="majorHAnsi"/>
          <w:b/>
          <w:bCs/>
          <w:lang w:val="fr-FR"/>
        </w:rPr>
      </w:pPr>
      <w:r w:rsidRPr="00E225D9">
        <w:rPr>
          <w:rFonts w:ascii="Arial Narrow" w:hAnsi="Arial Narrow" w:cstheme="majorHAnsi"/>
          <w:b/>
          <w:bCs/>
          <w:lang w:val="fr-FR"/>
        </w:rPr>
        <w:lastRenderedPageBreak/>
        <w:t>VBG</w:t>
      </w:r>
    </w:p>
    <w:p w14:paraId="28A4B9A8" w14:textId="0AD3ED7F" w:rsidR="003C6908" w:rsidRPr="00E225D9" w:rsidRDefault="003C6908" w:rsidP="003C6908">
      <w:pPr>
        <w:spacing w:after="0" w:line="240" w:lineRule="auto"/>
        <w:jc w:val="both"/>
        <w:rPr>
          <w:rFonts w:ascii="Arial Narrow" w:hAnsi="Arial Narrow" w:cstheme="majorHAnsi"/>
          <w:b/>
          <w:bCs/>
          <w:lang w:val="fr-FR"/>
        </w:rPr>
      </w:pPr>
    </w:p>
    <w:p w14:paraId="363C15D9" w14:textId="7F895076" w:rsidR="003C6908" w:rsidRPr="00E225D9" w:rsidRDefault="003C6908" w:rsidP="00063AB6">
      <w:pPr>
        <w:spacing w:after="0" w:line="276" w:lineRule="auto"/>
        <w:jc w:val="both"/>
        <w:rPr>
          <w:rFonts w:ascii="Arial Narrow" w:hAnsi="Arial Narrow" w:cstheme="majorHAnsi"/>
          <w:b/>
          <w:bCs/>
          <w:lang w:val="fr-FR"/>
        </w:rPr>
      </w:pPr>
      <w:r w:rsidRPr="00E225D9">
        <w:rPr>
          <w:rFonts w:ascii="Arial Narrow" w:eastAsia="Calibri" w:hAnsi="Arial Narrow" w:cstheme="majorHAnsi"/>
          <w:bCs/>
          <w:lang w:val="fr-FR" w:eastAsia="fr-FR"/>
        </w:rPr>
        <w:t>Dans le cadre de cette évaluation, les structures sanitaires suivantes ont été visitées :</w:t>
      </w:r>
      <w:r w:rsidR="00063AB6">
        <w:rPr>
          <w:rFonts w:ascii="Arial Narrow" w:eastAsia="Calibri" w:hAnsi="Arial Narrow" w:cstheme="majorHAnsi"/>
          <w:bCs/>
          <w:lang w:val="fr-FR" w:eastAsia="fr-FR"/>
        </w:rPr>
        <w:t xml:space="preserve"> </w:t>
      </w:r>
      <w:r w:rsidRPr="00E225D9">
        <w:rPr>
          <w:rFonts w:ascii="Arial Narrow" w:eastAsia="Calibri" w:hAnsi="Arial Narrow" w:cstheme="majorHAnsi"/>
          <w:bCs/>
          <w:lang w:val="fr-FR" w:eastAsia="fr-FR"/>
        </w:rPr>
        <w:t xml:space="preserve">CSR </w:t>
      </w:r>
      <w:proofErr w:type="spellStart"/>
      <w:r w:rsidRPr="00E225D9">
        <w:rPr>
          <w:rFonts w:ascii="Arial Narrow" w:eastAsia="Calibri" w:hAnsi="Arial Narrow" w:cstheme="majorHAnsi"/>
          <w:bCs/>
          <w:lang w:val="fr-FR" w:eastAsia="fr-FR"/>
        </w:rPr>
        <w:t>R</w:t>
      </w:r>
      <w:r w:rsidR="00E86EBB" w:rsidRPr="00E225D9">
        <w:rPr>
          <w:rFonts w:ascii="Arial Narrow" w:eastAsia="Calibri" w:hAnsi="Arial Narrow" w:cstheme="majorHAnsi"/>
          <w:bCs/>
          <w:lang w:val="fr-FR" w:eastAsia="fr-FR"/>
        </w:rPr>
        <w:t>ubare</w:t>
      </w:r>
      <w:proofErr w:type="spellEnd"/>
      <w:r w:rsidR="00063AB6">
        <w:rPr>
          <w:rFonts w:ascii="Arial Narrow" w:eastAsia="Calibri" w:hAnsi="Arial Narrow" w:cstheme="majorHAnsi"/>
          <w:bCs/>
          <w:lang w:val="fr-FR" w:eastAsia="fr-FR"/>
        </w:rPr>
        <w:t xml:space="preserve">, </w:t>
      </w:r>
      <w:r w:rsidRPr="00E225D9">
        <w:rPr>
          <w:rFonts w:ascii="Arial Narrow" w:eastAsia="Calibri" w:hAnsi="Arial Narrow" w:cstheme="majorHAnsi"/>
          <w:bCs/>
          <w:lang w:val="fr-FR" w:eastAsia="fr-FR"/>
        </w:rPr>
        <w:t>CS R</w:t>
      </w:r>
      <w:r w:rsidR="00E86EBB" w:rsidRPr="00E225D9">
        <w:rPr>
          <w:rFonts w:ascii="Arial Narrow" w:eastAsia="Calibri" w:hAnsi="Arial Narrow" w:cstheme="majorHAnsi"/>
          <w:bCs/>
          <w:lang w:val="fr-FR" w:eastAsia="fr-FR"/>
        </w:rPr>
        <w:t>utshuru</w:t>
      </w:r>
      <w:r w:rsidR="00063AB6">
        <w:rPr>
          <w:rFonts w:ascii="Arial Narrow" w:eastAsia="Calibri" w:hAnsi="Arial Narrow" w:cstheme="majorHAnsi"/>
          <w:bCs/>
          <w:lang w:val="fr-FR" w:eastAsia="fr-FR"/>
        </w:rPr>
        <w:t xml:space="preserve">, </w:t>
      </w:r>
      <w:r w:rsidRPr="00E225D9">
        <w:rPr>
          <w:rFonts w:ascii="Arial Narrow" w:eastAsia="Calibri" w:hAnsi="Arial Narrow" w:cstheme="majorHAnsi"/>
          <w:bCs/>
          <w:lang w:val="fr-FR" w:eastAsia="fr-FR"/>
        </w:rPr>
        <w:t xml:space="preserve">CS </w:t>
      </w:r>
      <w:proofErr w:type="spellStart"/>
      <w:r w:rsidRPr="00E225D9">
        <w:rPr>
          <w:rFonts w:ascii="Arial Narrow" w:eastAsia="Calibri" w:hAnsi="Arial Narrow" w:cstheme="majorHAnsi"/>
          <w:bCs/>
          <w:lang w:val="fr-FR" w:eastAsia="fr-FR"/>
        </w:rPr>
        <w:t>M</w:t>
      </w:r>
      <w:r w:rsidR="00E86EBB" w:rsidRPr="00E225D9">
        <w:rPr>
          <w:rFonts w:ascii="Arial Narrow" w:eastAsia="Calibri" w:hAnsi="Arial Narrow" w:cstheme="majorHAnsi"/>
          <w:bCs/>
          <w:lang w:val="fr-FR" w:eastAsia="fr-FR"/>
        </w:rPr>
        <w:t>urambi</w:t>
      </w:r>
      <w:proofErr w:type="spellEnd"/>
      <w:r w:rsidR="00063AB6">
        <w:rPr>
          <w:rFonts w:ascii="Arial Narrow" w:eastAsia="Calibri" w:hAnsi="Arial Narrow" w:cstheme="majorHAnsi"/>
          <w:bCs/>
          <w:lang w:val="fr-FR" w:eastAsia="fr-FR"/>
        </w:rPr>
        <w:t xml:space="preserve">, </w:t>
      </w:r>
      <w:r w:rsidRPr="00E225D9">
        <w:rPr>
          <w:rFonts w:ascii="Arial Narrow" w:eastAsia="Calibri" w:hAnsi="Arial Narrow" w:cstheme="majorHAnsi"/>
          <w:bCs/>
          <w:lang w:val="fr-FR" w:eastAsia="fr-FR"/>
        </w:rPr>
        <w:t>C</w:t>
      </w:r>
      <w:r w:rsidR="00E86EBB" w:rsidRPr="00E225D9">
        <w:rPr>
          <w:rFonts w:ascii="Arial Narrow" w:eastAsia="Calibri" w:hAnsi="Arial Narrow" w:cstheme="majorHAnsi"/>
          <w:bCs/>
          <w:lang w:val="fr-FR" w:eastAsia="fr-FR"/>
        </w:rPr>
        <w:t xml:space="preserve">entre de regroupement à l’EP </w:t>
      </w:r>
      <w:proofErr w:type="spellStart"/>
      <w:r w:rsidR="00E86EBB" w:rsidRPr="00E225D9">
        <w:rPr>
          <w:rFonts w:ascii="Arial Narrow" w:eastAsia="Calibri" w:hAnsi="Arial Narrow" w:cstheme="majorHAnsi"/>
          <w:bCs/>
          <w:lang w:val="fr-FR" w:eastAsia="fr-FR"/>
        </w:rPr>
        <w:t>Bukoma</w:t>
      </w:r>
      <w:proofErr w:type="spellEnd"/>
      <w:r w:rsidR="00063AB6">
        <w:rPr>
          <w:rFonts w:ascii="Arial Narrow" w:eastAsia="Calibri" w:hAnsi="Arial Narrow" w:cstheme="majorHAnsi"/>
          <w:bCs/>
          <w:lang w:val="fr-FR" w:eastAsia="fr-FR"/>
        </w:rPr>
        <w:t>, et le s</w:t>
      </w:r>
      <w:r w:rsidR="00E86EBB" w:rsidRPr="00E225D9">
        <w:rPr>
          <w:rFonts w:ascii="Arial Narrow" w:eastAsia="Calibri" w:hAnsi="Arial Narrow" w:cstheme="majorHAnsi"/>
          <w:bCs/>
          <w:lang w:val="fr-FR" w:eastAsia="fr-FR"/>
        </w:rPr>
        <w:t xml:space="preserve">ite des déplacés de </w:t>
      </w:r>
      <w:proofErr w:type="spellStart"/>
      <w:r w:rsidR="00E86EBB" w:rsidRPr="00E225D9">
        <w:rPr>
          <w:rFonts w:ascii="Arial Narrow" w:eastAsia="Calibri" w:hAnsi="Arial Narrow" w:cstheme="majorHAnsi"/>
          <w:bCs/>
          <w:lang w:val="fr-FR" w:eastAsia="fr-FR"/>
        </w:rPr>
        <w:t>Nyongera</w:t>
      </w:r>
      <w:proofErr w:type="spellEnd"/>
    </w:p>
    <w:p w14:paraId="3A1EFD93" w14:textId="77777777" w:rsidR="003C6908" w:rsidRPr="00E225D9" w:rsidRDefault="003C6908" w:rsidP="003C6908">
      <w:pPr>
        <w:spacing w:after="0" w:line="276" w:lineRule="auto"/>
        <w:jc w:val="both"/>
        <w:rPr>
          <w:rFonts w:ascii="Arial Narrow" w:eastAsia="Calibri" w:hAnsi="Arial Narrow" w:cstheme="majorHAnsi"/>
          <w:b/>
          <w:bCs/>
          <w:lang w:val="fr-FR" w:eastAsia="fr-FR"/>
        </w:rPr>
      </w:pPr>
    </w:p>
    <w:p w14:paraId="51F2BEC7" w14:textId="51AE7EE3" w:rsidR="003C6908" w:rsidRPr="00E225D9" w:rsidRDefault="00E86EBB" w:rsidP="003C6908">
      <w:pPr>
        <w:spacing w:after="0" w:line="276" w:lineRule="auto"/>
        <w:jc w:val="both"/>
        <w:rPr>
          <w:rFonts w:ascii="Arial Narrow" w:eastAsia="Calibri" w:hAnsi="Arial Narrow" w:cstheme="majorHAnsi"/>
          <w:lang w:val="fr-FR" w:eastAsia="fr-FR"/>
        </w:rPr>
      </w:pPr>
      <w:r w:rsidRPr="00E225D9">
        <w:rPr>
          <w:rFonts w:ascii="Arial Narrow" w:eastAsia="Calibri" w:hAnsi="Arial Narrow" w:cstheme="majorHAnsi"/>
          <w:lang w:val="fr-FR" w:eastAsia="fr-FR"/>
        </w:rPr>
        <w:t>Les principaux constas suivants ont été dégagés :</w:t>
      </w:r>
    </w:p>
    <w:p w14:paraId="688DB1FB" w14:textId="4C6793C4" w:rsidR="003C6908" w:rsidRPr="00E225D9" w:rsidRDefault="003C6908" w:rsidP="00117DD7">
      <w:pPr>
        <w:pStyle w:val="ListParagraph"/>
        <w:numPr>
          <w:ilvl w:val="0"/>
          <w:numId w:val="10"/>
        </w:numPr>
        <w:spacing w:after="0" w:line="276"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 xml:space="preserve">Deux cas de </w:t>
      </w:r>
      <w:r w:rsidR="00E86EBB" w:rsidRPr="00E225D9">
        <w:rPr>
          <w:rFonts w:ascii="Arial Narrow" w:eastAsia="Calibri" w:hAnsi="Arial Narrow" w:cstheme="majorHAnsi"/>
          <w:bCs/>
          <w:lang w:val="fr-FR" w:eastAsia="fr-FR"/>
        </w:rPr>
        <w:t>viol collectif</w:t>
      </w:r>
      <w:r w:rsidRPr="00E225D9">
        <w:rPr>
          <w:rFonts w:ascii="Arial Narrow" w:eastAsia="Calibri" w:hAnsi="Arial Narrow" w:cstheme="majorHAnsi"/>
          <w:bCs/>
          <w:lang w:val="fr-FR" w:eastAsia="fr-FR"/>
        </w:rPr>
        <w:t xml:space="preserve"> en date du 29 /03/</w:t>
      </w:r>
      <w:r w:rsidR="00767793" w:rsidRPr="00E225D9">
        <w:rPr>
          <w:rFonts w:ascii="Arial Narrow" w:eastAsia="Calibri" w:hAnsi="Arial Narrow" w:cstheme="majorHAnsi"/>
          <w:bCs/>
          <w:lang w:val="fr-FR" w:eastAsia="fr-FR"/>
        </w:rPr>
        <w:t>2022 dans</w:t>
      </w:r>
      <w:r w:rsidRPr="00E225D9">
        <w:rPr>
          <w:rFonts w:ascii="Arial Narrow" w:eastAsia="Calibri" w:hAnsi="Arial Narrow" w:cstheme="majorHAnsi"/>
          <w:bCs/>
          <w:lang w:val="fr-FR" w:eastAsia="fr-FR"/>
        </w:rPr>
        <w:t xml:space="preserve"> le village </w:t>
      </w:r>
      <w:proofErr w:type="spellStart"/>
      <w:r w:rsidR="00767793" w:rsidRPr="00E225D9">
        <w:rPr>
          <w:rFonts w:ascii="Arial Narrow" w:eastAsia="Calibri" w:hAnsi="Arial Narrow" w:cstheme="majorHAnsi"/>
          <w:bCs/>
          <w:lang w:val="fr-FR" w:eastAsia="fr-FR"/>
        </w:rPr>
        <w:t>G</w:t>
      </w:r>
      <w:r w:rsidR="00063AB6">
        <w:rPr>
          <w:rFonts w:ascii="Arial Narrow" w:eastAsia="Calibri" w:hAnsi="Arial Narrow" w:cstheme="majorHAnsi"/>
          <w:bCs/>
          <w:lang w:val="fr-FR" w:eastAsia="fr-FR"/>
        </w:rPr>
        <w:t>isiza</w:t>
      </w:r>
      <w:proofErr w:type="spellEnd"/>
      <w:r w:rsidR="00767793" w:rsidRPr="00E225D9">
        <w:rPr>
          <w:rFonts w:ascii="Arial Narrow" w:eastAsia="Calibri" w:hAnsi="Arial Narrow" w:cstheme="majorHAnsi"/>
          <w:bCs/>
          <w:lang w:val="fr-FR" w:eastAsia="fr-FR"/>
        </w:rPr>
        <w:t>, les</w:t>
      </w:r>
      <w:r w:rsidRPr="00E225D9">
        <w:rPr>
          <w:rFonts w:ascii="Arial Narrow" w:eastAsia="Calibri" w:hAnsi="Arial Narrow" w:cstheme="majorHAnsi"/>
          <w:bCs/>
          <w:lang w:val="fr-FR" w:eastAsia="fr-FR"/>
        </w:rPr>
        <w:t xml:space="preserve"> survivantes n’ont pas reçu le kit PEP post viol et se sont dirigés en Ouganda</w:t>
      </w:r>
      <w:r w:rsidR="00111BA7">
        <w:rPr>
          <w:rFonts w:ascii="Arial Narrow" w:eastAsia="Calibri" w:hAnsi="Arial Narrow" w:cstheme="majorHAnsi"/>
          <w:bCs/>
          <w:lang w:val="fr-FR" w:eastAsia="fr-FR"/>
        </w:rPr>
        <w:t>.</w:t>
      </w:r>
    </w:p>
    <w:p w14:paraId="1EF1D449" w14:textId="43698C51" w:rsidR="003C6908" w:rsidRPr="00E225D9" w:rsidRDefault="003C6908" w:rsidP="00117DD7">
      <w:pPr>
        <w:pStyle w:val="ListParagraph"/>
        <w:numPr>
          <w:ilvl w:val="0"/>
          <w:numId w:val="10"/>
        </w:numPr>
        <w:spacing w:after="0" w:line="276" w:lineRule="auto"/>
        <w:jc w:val="both"/>
        <w:rPr>
          <w:rFonts w:ascii="Arial Narrow" w:eastAsia="Calibri" w:hAnsi="Arial Narrow" w:cstheme="majorHAnsi"/>
          <w:b/>
          <w:bCs/>
          <w:lang w:val="fr-FR" w:eastAsia="fr-FR"/>
        </w:rPr>
      </w:pPr>
      <w:r w:rsidRPr="00E225D9">
        <w:rPr>
          <w:rFonts w:ascii="Arial Narrow" w:eastAsia="Calibri" w:hAnsi="Arial Narrow" w:cstheme="majorHAnsi"/>
          <w:bCs/>
          <w:lang w:val="fr-FR" w:eastAsia="fr-FR"/>
        </w:rPr>
        <w:t xml:space="preserve">Les femmes et filles qui font des mouvements pendulaires dans les zones occupées par les </w:t>
      </w:r>
      <w:r w:rsidR="00063AB6">
        <w:rPr>
          <w:rFonts w:ascii="Arial Narrow" w:eastAsia="Calibri" w:hAnsi="Arial Narrow" w:cstheme="majorHAnsi"/>
          <w:bCs/>
          <w:lang w:val="fr-FR" w:eastAsia="fr-FR"/>
        </w:rPr>
        <w:t xml:space="preserve">éléments armés </w:t>
      </w:r>
      <w:r w:rsidR="00E86EBB" w:rsidRPr="00E225D9">
        <w:rPr>
          <w:rFonts w:ascii="Arial Narrow" w:eastAsia="Calibri" w:hAnsi="Arial Narrow" w:cstheme="majorHAnsi"/>
          <w:bCs/>
          <w:lang w:val="fr-FR" w:eastAsia="fr-FR"/>
        </w:rPr>
        <w:t xml:space="preserve">sont exposées aux </w:t>
      </w:r>
      <w:r w:rsidRPr="00E225D9">
        <w:rPr>
          <w:rFonts w:ascii="Arial Narrow" w:eastAsia="Calibri" w:hAnsi="Arial Narrow" w:cstheme="majorHAnsi"/>
          <w:bCs/>
          <w:lang w:val="fr-FR" w:eastAsia="fr-FR"/>
        </w:rPr>
        <w:t>VBG</w:t>
      </w:r>
      <w:r w:rsidR="00111BA7">
        <w:rPr>
          <w:rFonts w:ascii="Arial Narrow" w:eastAsia="Calibri" w:hAnsi="Arial Narrow" w:cstheme="majorHAnsi"/>
          <w:bCs/>
          <w:lang w:val="fr-FR" w:eastAsia="fr-FR"/>
        </w:rPr>
        <w:t>.</w:t>
      </w:r>
    </w:p>
    <w:p w14:paraId="3E69AFCA" w14:textId="7F0A102B" w:rsidR="003C6908" w:rsidRPr="00E225D9" w:rsidRDefault="003C6908" w:rsidP="00117DD7">
      <w:pPr>
        <w:pStyle w:val="ListParagraph"/>
        <w:numPr>
          <w:ilvl w:val="0"/>
          <w:numId w:val="10"/>
        </w:numPr>
        <w:spacing w:after="0" w:line="276" w:lineRule="auto"/>
        <w:jc w:val="both"/>
        <w:rPr>
          <w:rFonts w:ascii="Arial Narrow" w:eastAsia="Calibri" w:hAnsi="Arial Narrow" w:cstheme="majorHAnsi"/>
          <w:b/>
          <w:bCs/>
          <w:lang w:val="fr-FR" w:eastAsia="fr-FR"/>
        </w:rPr>
      </w:pPr>
      <w:r w:rsidRPr="00E225D9">
        <w:rPr>
          <w:rFonts w:ascii="Arial Narrow" w:eastAsia="Calibri" w:hAnsi="Arial Narrow" w:cstheme="majorHAnsi"/>
          <w:bCs/>
          <w:lang w:val="fr-FR" w:eastAsia="fr-FR"/>
        </w:rPr>
        <w:t xml:space="preserve">Il s’observe une crise alimentaire </w:t>
      </w:r>
      <w:r w:rsidR="00E86EBB" w:rsidRPr="00E225D9">
        <w:rPr>
          <w:rFonts w:ascii="Arial Narrow" w:eastAsia="Calibri" w:hAnsi="Arial Narrow" w:cstheme="majorHAnsi"/>
          <w:bCs/>
          <w:lang w:val="fr-FR" w:eastAsia="fr-FR"/>
        </w:rPr>
        <w:t xml:space="preserve">aigues dans les familles d’accueil </w:t>
      </w:r>
      <w:r w:rsidRPr="00E225D9">
        <w:rPr>
          <w:rFonts w:ascii="Arial Narrow" w:eastAsia="Calibri" w:hAnsi="Arial Narrow" w:cstheme="majorHAnsi"/>
          <w:bCs/>
          <w:lang w:val="fr-FR" w:eastAsia="fr-FR"/>
        </w:rPr>
        <w:t xml:space="preserve">et les </w:t>
      </w:r>
      <w:r w:rsidR="00063AB6">
        <w:rPr>
          <w:rFonts w:ascii="Arial Narrow" w:eastAsia="Calibri" w:hAnsi="Arial Narrow" w:cstheme="majorHAnsi"/>
          <w:bCs/>
          <w:lang w:val="fr-FR" w:eastAsia="fr-FR"/>
        </w:rPr>
        <w:t xml:space="preserve">femmes </w:t>
      </w:r>
      <w:r w:rsidRPr="00E225D9">
        <w:rPr>
          <w:rFonts w:ascii="Arial Narrow" w:eastAsia="Calibri" w:hAnsi="Arial Narrow" w:cstheme="majorHAnsi"/>
          <w:bCs/>
          <w:lang w:val="fr-FR" w:eastAsia="fr-FR"/>
        </w:rPr>
        <w:t xml:space="preserve">sont </w:t>
      </w:r>
      <w:r w:rsidR="00063AB6">
        <w:rPr>
          <w:rFonts w:ascii="Arial Narrow" w:eastAsia="Calibri" w:hAnsi="Arial Narrow" w:cstheme="majorHAnsi"/>
          <w:bCs/>
          <w:lang w:val="fr-FR" w:eastAsia="fr-FR"/>
        </w:rPr>
        <w:t xml:space="preserve">obligées </w:t>
      </w:r>
      <w:r w:rsidRPr="00E225D9">
        <w:rPr>
          <w:rFonts w:ascii="Arial Narrow" w:eastAsia="Calibri" w:hAnsi="Arial Narrow" w:cstheme="majorHAnsi"/>
          <w:bCs/>
          <w:lang w:val="fr-FR" w:eastAsia="fr-FR"/>
        </w:rPr>
        <w:t xml:space="preserve">à travailler dans des champs </w:t>
      </w:r>
      <w:r w:rsidR="00063AB6">
        <w:rPr>
          <w:rFonts w:ascii="Arial Narrow" w:eastAsia="Calibri" w:hAnsi="Arial Narrow" w:cstheme="majorHAnsi"/>
          <w:bCs/>
          <w:lang w:val="fr-FR" w:eastAsia="fr-FR"/>
        </w:rPr>
        <w:t xml:space="preserve">alors que </w:t>
      </w:r>
      <w:r w:rsidRPr="00E225D9">
        <w:rPr>
          <w:rFonts w:ascii="Arial Narrow" w:eastAsia="Calibri" w:hAnsi="Arial Narrow" w:cstheme="majorHAnsi"/>
          <w:bCs/>
          <w:lang w:val="fr-FR" w:eastAsia="fr-FR"/>
        </w:rPr>
        <w:t>l</w:t>
      </w:r>
      <w:r w:rsidR="00E86EBB" w:rsidRPr="00E225D9">
        <w:rPr>
          <w:rFonts w:ascii="Arial Narrow" w:eastAsia="Calibri" w:hAnsi="Arial Narrow" w:cstheme="majorHAnsi"/>
          <w:bCs/>
          <w:lang w:val="fr-FR" w:eastAsia="fr-FR"/>
        </w:rPr>
        <w:t xml:space="preserve">a rémunération journalière est sensiblement </w:t>
      </w:r>
      <w:r w:rsidRPr="00E225D9">
        <w:rPr>
          <w:rFonts w:ascii="Arial Narrow" w:eastAsia="Calibri" w:hAnsi="Arial Narrow" w:cstheme="majorHAnsi"/>
          <w:bCs/>
          <w:lang w:val="fr-FR" w:eastAsia="fr-FR"/>
        </w:rPr>
        <w:t>réduit</w:t>
      </w:r>
      <w:r w:rsidR="00063AB6">
        <w:rPr>
          <w:rFonts w:ascii="Arial Narrow" w:eastAsia="Calibri" w:hAnsi="Arial Narrow" w:cstheme="majorHAnsi"/>
          <w:bCs/>
          <w:lang w:val="fr-FR" w:eastAsia="fr-FR"/>
        </w:rPr>
        <w:t>e</w:t>
      </w:r>
      <w:r w:rsidRPr="00E225D9">
        <w:rPr>
          <w:rFonts w:ascii="Arial Narrow" w:eastAsia="Calibri" w:hAnsi="Arial Narrow" w:cstheme="majorHAnsi"/>
          <w:bCs/>
          <w:lang w:val="fr-FR" w:eastAsia="fr-FR"/>
        </w:rPr>
        <w:t xml:space="preserve"> </w:t>
      </w:r>
      <w:r w:rsidR="00E86EBB" w:rsidRPr="00E225D9">
        <w:rPr>
          <w:rFonts w:ascii="Arial Narrow" w:eastAsia="Calibri" w:hAnsi="Arial Narrow" w:cstheme="majorHAnsi"/>
          <w:bCs/>
          <w:lang w:val="fr-FR" w:eastAsia="fr-FR"/>
        </w:rPr>
        <w:t>vue le grand nombre des demandeurs</w:t>
      </w:r>
      <w:r w:rsidR="00063AB6">
        <w:rPr>
          <w:rFonts w:ascii="Arial Narrow" w:eastAsia="Calibri" w:hAnsi="Arial Narrow" w:cstheme="majorHAnsi"/>
          <w:bCs/>
          <w:lang w:val="fr-FR" w:eastAsia="fr-FR"/>
        </w:rPr>
        <w:t>. D’a</w:t>
      </w:r>
      <w:r w:rsidRPr="00E225D9">
        <w:rPr>
          <w:rFonts w:ascii="Arial Narrow" w:eastAsia="Calibri" w:hAnsi="Arial Narrow" w:cstheme="majorHAnsi"/>
          <w:bCs/>
          <w:lang w:val="fr-FR" w:eastAsia="fr-FR"/>
        </w:rPr>
        <w:t>utres sont obligé</w:t>
      </w:r>
      <w:r w:rsidR="00E86EBB" w:rsidRPr="00E225D9">
        <w:rPr>
          <w:rFonts w:ascii="Arial Narrow" w:eastAsia="Calibri" w:hAnsi="Arial Narrow" w:cstheme="majorHAnsi"/>
          <w:bCs/>
          <w:lang w:val="fr-FR" w:eastAsia="fr-FR"/>
        </w:rPr>
        <w:t>e</w:t>
      </w:r>
      <w:r w:rsidRPr="00E225D9">
        <w:rPr>
          <w:rFonts w:ascii="Arial Narrow" w:eastAsia="Calibri" w:hAnsi="Arial Narrow" w:cstheme="majorHAnsi"/>
          <w:bCs/>
          <w:lang w:val="fr-FR" w:eastAsia="fr-FR"/>
        </w:rPr>
        <w:t>s de mendier pour l</w:t>
      </w:r>
      <w:r w:rsidR="00063AB6">
        <w:rPr>
          <w:rFonts w:ascii="Arial Narrow" w:eastAsia="Calibri" w:hAnsi="Arial Narrow" w:cstheme="majorHAnsi"/>
          <w:bCs/>
          <w:lang w:val="fr-FR" w:eastAsia="fr-FR"/>
        </w:rPr>
        <w:t xml:space="preserve">a survie du ménage, </w:t>
      </w:r>
      <w:r w:rsidRPr="00E225D9">
        <w:rPr>
          <w:rFonts w:ascii="Arial Narrow" w:eastAsia="Calibri" w:hAnsi="Arial Narrow" w:cstheme="majorHAnsi"/>
          <w:bCs/>
          <w:lang w:val="fr-FR" w:eastAsia="fr-FR"/>
        </w:rPr>
        <w:t xml:space="preserve">ce qui pourrait amener </w:t>
      </w:r>
      <w:r w:rsidR="00E86EBB" w:rsidRPr="00E225D9">
        <w:rPr>
          <w:rFonts w:ascii="Arial Narrow" w:eastAsia="Calibri" w:hAnsi="Arial Narrow" w:cstheme="majorHAnsi"/>
          <w:bCs/>
          <w:lang w:val="fr-FR" w:eastAsia="fr-FR"/>
        </w:rPr>
        <w:t>à</w:t>
      </w:r>
      <w:r w:rsidRPr="00E225D9">
        <w:rPr>
          <w:rFonts w:ascii="Arial Narrow" w:eastAsia="Calibri" w:hAnsi="Arial Narrow" w:cstheme="majorHAnsi"/>
          <w:bCs/>
          <w:lang w:val="fr-FR" w:eastAsia="fr-FR"/>
        </w:rPr>
        <w:t xml:space="preserve"> un risque VB</w:t>
      </w:r>
      <w:r w:rsidR="00111BA7">
        <w:rPr>
          <w:rFonts w:ascii="Arial Narrow" w:eastAsia="Calibri" w:hAnsi="Arial Narrow" w:cstheme="majorHAnsi"/>
          <w:bCs/>
          <w:lang w:val="fr-FR" w:eastAsia="fr-FR"/>
        </w:rPr>
        <w:t>G.</w:t>
      </w:r>
    </w:p>
    <w:p w14:paraId="7789A5DB" w14:textId="3C9CA07E" w:rsidR="003C6908" w:rsidRPr="00E225D9" w:rsidRDefault="003C6908" w:rsidP="00117DD7">
      <w:pPr>
        <w:pStyle w:val="ListParagraph"/>
        <w:numPr>
          <w:ilvl w:val="0"/>
          <w:numId w:val="10"/>
        </w:numPr>
        <w:spacing w:after="0" w:line="276" w:lineRule="auto"/>
        <w:jc w:val="both"/>
        <w:rPr>
          <w:rFonts w:ascii="Arial Narrow" w:eastAsia="Calibri" w:hAnsi="Arial Narrow" w:cstheme="majorHAnsi"/>
          <w:b/>
          <w:bCs/>
          <w:lang w:val="fr-FR" w:eastAsia="fr-FR"/>
        </w:rPr>
      </w:pPr>
      <w:r w:rsidRPr="00E225D9">
        <w:rPr>
          <w:rFonts w:ascii="Arial Narrow" w:eastAsia="Calibri" w:hAnsi="Arial Narrow" w:cstheme="majorHAnsi"/>
          <w:bCs/>
          <w:lang w:val="fr-FR" w:eastAsia="fr-FR"/>
        </w:rPr>
        <w:t xml:space="preserve">Non prise en charge </w:t>
      </w:r>
      <w:r w:rsidR="00E86EBB" w:rsidRPr="00E225D9">
        <w:rPr>
          <w:rFonts w:ascii="Arial Narrow" w:eastAsia="Calibri" w:hAnsi="Arial Narrow" w:cstheme="majorHAnsi"/>
          <w:bCs/>
          <w:lang w:val="fr-FR" w:eastAsia="fr-FR"/>
        </w:rPr>
        <w:t>des</w:t>
      </w:r>
      <w:r w:rsidRPr="00E225D9">
        <w:rPr>
          <w:rFonts w:ascii="Arial Narrow" w:eastAsia="Calibri" w:hAnsi="Arial Narrow" w:cstheme="majorHAnsi"/>
          <w:bCs/>
          <w:lang w:val="fr-FR" w:eastAsia="fr-FR"/>
        </w:rPr>
        <w:t xml:space="preserve"> survivantes </w:t>
      </w:r>
      <w:r w:rsidR="00767793" w:rsidRPr="00E225D9">
        <w:rPr>
          <w:rFonts w:ascii="Arial Narrow" w:eastAsia="Calibri" w:hAnsi="Arial Narrow" w:cstheme="majorHAnsi"/>
          <w:bCs/>
          <w:lang w:val="fr-FR" w:eastAsia="fr-FR"/>
        </w:rPr>
        <w:t>VBG dans</w:t>
      </w:r>
      <w:r w:rsidRPr="00E225D9">
        <w:rPr>
          <w:rFonts w:ascii="Arial Narrow" w:eastAsia="Calibri" w:hAnsi="Arial Narrow" w:cstheme="majorHAnsi"/>
          <w:bCs/>
          <w:lang w:val="fr-FR" w:eastAsia="fr-FR"/>
        </w:rPr>
        <w:t xml:space="preserve"> certaines structures sanitaires </w:t>
      </w:r>
      <w:r w:rsidR="00063AB6" w:rsidRPr="00E225D9">
        <w:rPr>
          <w:rFonts w:ascii="Arial Narrow" w:eastAsia="Calibri" w:hAnsi="Arial Narrow" w:cstheme="majorHAnsi"/>
          <w:bCs/>
          <w:lang w:val="fr-FR" w:eastAsia="fr-FR"/>
        </w:rPr>
        <w:t>par manque</w:t>
      </w:r>
      <w:r w:rsidRPr="00E225D9">
        <w:rPr>
          <w:rFonts w:ascii="Arial Narrow" w:eastAsia="Calibri" w:hAnsi="Arial Narrow" w:cstheme="majorHAnsi"/>
          <w:bCs/>
          <w:lang w:val="fr-FR" w:eastAsia="fr-FR"/>
        </w:rPr>
        <w:t xml:space="preserve"> </w:t>
      </w:r>
      <w:r w:rsidR="00767793" w:rsidRPr="00E225D9">
        <w:rPr>
          <w:rFonts w:ascii="Arial Narrow" w:eastAsia="Calibri" w:hAnsi="Arial Narrow" w:cstheme="majorHAnsi"/>
          <w:bCs/>
          <w:lang w:val="fr-FR" w:eastAsia="fr-FR"/>
        </w:rPr>
        <w:t>d’intrants :</w:t>
      </w:r>
      <w:r w:rsidRPr="00E225D9">
        <w:rPr>
          <w:rFonts w:ascii="Arial Narrow" w:eastAsia="Calibri" w:hAnsi="Arial Narrow" w:cstheme="majorHAnsi"/>
          <w:bCs/>
          <w:lang w:val="fr-FR" w:eastAsia="fr-FR"/>
        </w:rPr>
        <w:t xml:space="preserve"> à </w:t>
      </w:r>
      <w:proofErr w:type="spellStart"/>
      <w:r w:rsidR="00767793" w:rsidRPr="00E225D9">
        <w:rPr>
          <w:rFonts w:ascii="Arial Narrow" w:eastAsia="Calibri" w:hAnsi="Arial Narrow" w:cstheme="majorHAnsi"/>
          <w:bCs/>
          <w:lang w:val="fr-FR" w:eastAsia="fr-FR"/>
        </w:rPr>
        <w:t>Rubare</w:t>
      </w:r>
      <w:proofErr w:type="spellEnd"/>
      <w:r w:rsidR="00767793" w:rsidRPr="00E225D9">
        <w:rPr>
          <w:rFonts w:ascii="Arial Narrow" w:eastAsia="Calibri" w:hAnsi="Arial Narrow" w:cstheme="majorHAnsi"/>
          <w:bCs/>
          <w:lang w:val="fr-FR" w:eastAsia="fr-FR"/>
        </w:rPr>
        <w:t xml:space="preserve"> en</w:t>
      </w:r>
      <w:r w:rsidRPr="00E225D9">
        <w:rPr>
          <w:rFonts w:ascii="Arial Narrow" w:eastAsia="Calibri" w:hAnsi="Arial Narrow" w:cstheme="majorHAnsi"/>
          <w:bCs/>
          <w:lang w:val="fr-FR" w:eastAsia="fr-FR"/>
        </w:rPr>
        <w:t xml:space="preserve"> date du 05/04/2022</w:t>
      </w:r>
      <w:r w:rsidR="00063AB6">
        <w:rPr>
          <w:rFonts w:ascii="Arial Narrow" w:eastAsia="Calibri" w:hAnsi="Arial Narrow" w:cstheme="majorHAnsi"/>
          <w:bCs/>
          <w:lang w:val="fr-FR" w:eastAsia="fr-FR"/>
        </w:rPr>
        <w:t>,</w:t>
      </w:r>
      <w:r w:rsidRPr="00E225D9">
        <w:rPr>
          <w:rFonts w:ascii="Arial Narrow" w:eastAsia="Calibri" w:hAnsi="Arial Narrow" w:cstheme="majorHAnsi"/>
          <w:bCs/>
          <w:lang w:val="fr-FR" w:eastAsia="fr-FR"/>
        </w:rPr>
        <w:t xml:space="preserve"> une survivante a été privé</w:t>
      </w:r>
      <w:r w:rsidR="00767793" w:rsidRPr="00E225D9">
        <w:rPr>
          <w:rFonts w:ascii="Arial Narrow" w:eastAsia="Calibri" w:hAnsi="Arial Narrow" w:cstheme="majorHAnsi"/>
          <w:bCs/>
          <w:lang w:val="fr-FR" w:eastAsia="fr-FR"/>
        </w:rPr>
        <w:t>e</w:t>
      </w:r>
      <w:r w:rsidRPr="00E225D9">
        <w:rPr>
          <w:rFonts w:ascii="Arial Narrow" w:eastAsia="Calibri" w:hAnsi="Arial Narrow" w:cstheme="majorHAnsi"/>
          <w:bCs/>
          <w:lang w:val="fr-FR" w:eastAsia="fr-FR"/>
        </w:rPr>
        <w:t xml:space="preserve"> des soins pour le traitement des IST post </w:t>
      </w:r>
      <w:r w:rsidR="00767793" w:rsidRPr="00E225D9">
        <w:rPr>
          <w:rFonts w:ascii="Arial Narrow" w:eastAsia="Calibri" w:hAnsi="Arial Narrow" w:cstheme="majorHAnsi"/>
          <w:bCs/>
          <w:lang w:val="fr-FR" w:eastAsia="fr-FR"/>
        </w:rPr>
        <w:t xml:space="preserve">viol par manque de </w:t>
      </w:r>
      <w:r w:rsidRPr="00E225D9">
        <w:rPr>
          <w:rFonts w:ascii="Arial Narrow" w:eastAsia="Calibri" w:hAnsi="Arial Narrow" w:cstheme="majorHAnsi"/>
          <w:bCs/>
          <w:lang w:val="fr-FR" w:eastAsia="fr-FR"/>
        </w:rPr>
        <w:t xml:space="preserve">molécules </w:t>
      </w:r>
      <w:r w:rsidR="00767793" w:rsidRPr="00E225D9">
        <w:rPr>
          <w:rFonts w:ascii="Arial Narrow" w:eastAsia="Calibri" w:hAnsi="Arial Narrow" w:cstheme="majorHAnsi"/>
          <w:bCs/>
          <w:lang w:val="fr-FR" w:eastAsia="fr-FR"/>
        </w:rPr>
        <w:t xml:space="preserve">lesquelles </w:t>
      </w:r>
      <w:r w:rsidRPr="00E225D9">
        <w:rPr>
          <w:rFonts w:ascii="Arial Narrow" w:eastAsia="Calibri" w:hAnsi="Arial Narrow" w:cstheme="majorHAnsi"/>
          <w:bCs/>
          <w:lang w:val="fr-FR" w:eastAsia="fr-FR"/>
        </w:rPr>
        <w:t>sont payantes</w:t>
      </w:r>
      <w:r w:rsidR="00111BA7">
        <w:rPr>
          <w:rFonts w:ascii="Arial Narrow" w:eastAsia="Calibri" w:hAnsi="Arial Narrow" w:cstheme="majorHAnsi"/>
          <w:bCs/>
          <w:lang w:val="fr-FR" w:eastAsia="fr-FR"/>
        </w:rPr>
        <w:t>.</w:t>
      </w:r>
      <w:r w:rsidRPr="00E225D9">
        <w:rPr>
          <w:rFonts w:ascii="Arial Narrow" w:eastAsia="Calibri" w:hAnsi="Arial Narrow" w:cstheme="majorHAnsi"/>
          <w:bCs/>
          <w:lang w:val="fr-FR" w:eastAsia="fr-FR"/>
        </w:rPr>
        <w:t xml:space="preserve">  </w:t>
      </w:r>
    </w:p>
    <w:p w14:paraId="76ACBBB7" w14:textId="5FC5D6E4" w:rsidR="003C6908" w:rsidRPr="00E225D9" w:rsidRDefault="003C6908" w:rsidP="00117DD7">
      <w:pPr>
        <w:pStyle w:val="ListParagraph"/>
        <w:numPr>
          <w:ilvl w:val="0"/>
          <w:numId w:val="10"/>
        </w:numPr>
        <w:spacing w:after="0" w:line="276" w:lineRule="auto"/>
        <w:jc w:val="both"/>
        <w:rPr>
          <w:rFonts w:ascii="Arial Narrow" w:eastAsia="Calibri" w:hAnsi="Arial Narrow" w:cstheme="majorHAnsi"/>
          <w:b/>
          <w:bCs/>
          <w:lang w:val="fr-FR" w:eastAsia="fr-FR"/>
        </w:rPr>
      </w:pPr>
      <w:r w:rsidRPr="00E225D9">
        <w:rPr>
          <w:rFonts w:ascii="Arial Narrow" w:eastAsia="Calibri" w:hAnsi="Arial Narrow" w:cstheme="majorHAnsi"/>
          <w:bCs/>
          <w:lang w:val="fr-FR" w:eastAsia="fr-FR"/>
        </w:rPr>
        <w:t xml:space="preserve">Manque des </w:t>
      </w:r>
      <w:r w:rsidR="00767793" w:rsidRPr="00E225D9">
        <w:rPr>
          <w:rFonts w:ascii="Arial Narrow" w:eastAsia="Calibri" w:hAnsi="Arial Narrow" w:cstheme="majorHAnsi"/>
          <w:bCs/>
          <w:lang w:val="fr-FR" w:eastAsia="fr-FR"/>
        </w:rPr>
        <w:t>tests VIH</w:t>
      </w:r>
      <w:r w:rsidRPr="00E225D9">
        <w:rPr>
          <w:rFonts w:ascii="Arial Narrow" w:eastAsia="Calibri" w:hAnsi="Arial Narrow" w:cstheme="majorHAnsi"/>
          <w:bCs/>
          <w:lang w:val="fr-FR" w:eastAsia="fr-FR"/>
        </w:rPr>
        <w:t xml:space="preserve"> /SIDA et </w:t>
      </w:r>
      <w:r w:rsidR="00767793" w:rsidRPr="00E225D9">
        <w:rPr>
          <w:rFonts w:ascii="Arial Narrow" w:eastAsia="Calibri" w:hAnsi="Arial Narrow" w:cstheme="majorHAnsi"/>
          <w:bCs/>
          <w:lang w:val="fr-FR" w:eastAsia="fr-FR"/>
        </w:rPr>
        <w:t>syphilis au</w:t>
      </w:r>
      <w:r w:rsidRPr="00E225D9">
        <w:rPr>
          <w:rFonts w:ascii="Arial Narrow" w:eastAsia="Calibri" w:hAnsi="Arial Narrow" w:cstheme="majorHAnsi"/>
          <w:bCs/>
          <w:lang w:val="fr-FR" w:eastAsia="fr-FR"/>
        </w:rPr>
        <w:t xml:space="preserve"> centre de santé de </w:t>
      </w:r>
      <w:proofErr w:type="spellStart"/>
      <w:r w:rsidRPr="00E225D9">
        <w:rPr>
          <w:rFonts w:ascii="Arial Narrow" w:eastAsia="Calibri" w:hAnsi="Arial Narrow" w:cstheme="majorHAnsi"/>
          <w:bCs/>
          <w:lang w:val="fr-FR" w:eastAsia="fr-FR"/>
        </w:rPr>
        <w:t>Murambi</w:t>
      </w:r>
      <w:proofErr w:type="spellEnd"/>
      <w:r w:rsidR="00111BA7">
        <w:rPr>
          <w:rFonts w:ascii="Arial Narrow" w:eastAsia="Calibri" w:hAnsi="Arial Narrow" w:cstheme="majorHAnsi"/>
          <w:bCs/>
          <w:lang w:val="fr-FR" w:eastAsia="fr-FR"/>
        </w:rPr>
        <w:t>.</w:t>
      </w:r>
    </w:p>
    <w:p w14:paraId="5BAA50BE" w14:textId="43D1CFDB" w:rsidR="003C6908" w:rsidRPr="00E225D9" w:rsidRDefault="003C6908" w:rsidP="00117DD7">
      <w:pPr>
        <w:pStyle w:val="ListParagraph"/>
        <w:numPr>
          <w:ilvl w:val="0"/>
          <w:numId w:val="10"/>
        </w:numPr>
        <w:spacing w:after="0" w:line="276" w:lineRule="auto"/>
        <w:jc w:val="both"/>
        <w:rPr>
          <w:rFonts w:ascii="Arial Narrow" w:eastAsia="Calibri" w:hAnsi="Arial Narrow" w:cstheme="majorHAnsi"/>
          <w:b/>
          <w:bCs/>
          <w:lang w:val="fr-FR" w:eastAsia="fr-FR"/>
        </w:rPr>
      </w:pPr>
      <w:r w:rsidRPr="00E225D9">
        <w:rPr>
          <w:rFonts w:ascii="Arial Narrow" w:eastAsia="Calibri" w:hAnsi="Arial Narrow" w:cstheme="majorHAnsi"/>
          <w:bCs/>
          <w:lang w:val="fr-FR" w:eastAsia="fr-FR"/>
        </w:rPr>
        <w:t xml:space="preserve">Manque des antibiotiques pour la prise en charge syndromiques des </w:t>
      </w:r>
      <w:r w:rsidR="00767793" w:rsidRPr="00E225D9">
        <w:rPr>
          <w:rFonts w:ascii="Arial Narrow" w:eastAsia="Calibri" w:hAnsi="Arial Narrow" w:cstheme="majorHAnsi"/>
          <w:bCs/>
          <w:lang w:val="fr-FR" w:eastAsia="fr-FR"/>
        </w:rPr>
        <w:t>IST pour</w:t>
      </w:r>
      <w:r w:rsidRPr="00E225D9">
        <w:rPr>
          <w:rFonts w:ascii="Arial Narrow" w:eastAsia="Calibri" w:hAnsi="Arial Narrow" w:cstheme="majorHAnsi"/>
          <w:bCs/>
          <w:lang w:val="fr-FR" w:eastAsia="fr-FR"/>
        </w:rPr>
        <w:t xml:space="preserve"> les survivants de</w:t>
      </w:r>
      <w:r w:rsidR="00111BA7">
        <w:rPr>
          <w:rFonts w:ascii="Arial Narrow" w:eastAsia="Calibri" w:hAnsi="Arial Narrow" w:cstheme="majorHAnsi"/>
          <w:bCs/>
          <w:lang w:val="fr-FR" w:eastAsia="fr-FR"/>
        </w:rPr>
        <w:t>s</w:t>
      </w:r>
      <w:r w:rsidRPr="00E225D9">
        <w:rPr>
          <w:rFonts w:ascii="Arial Narrow" w:eastAsia="Calibri" w:hAnsi="Arial Narrow" w:cstheme="majorHAnsi"/>
          <w:bCs/>
          <w:lang w:val="fr-FR" w:eastAsia="fr-FR"/>
        </w:rPr>
        <w:t xml:space="preserve"> </w:t>
      </w:r>
      <w:r w:rsidR="00767793" w:rsidRPr="00E225D9">
        <w:rPr>
          <w:rFonts w:ascii="Arial Narrow" w:eastAsia="Calibri" w:hAnsi="Arial Narrow" w:cstheme="majorHAnsi"/>
          <w:bCs/>
          <w:lang w:val="fr-FR" w:eastAsia="fr-FR"/>
        </w:rPr>
        <w:t>violences basées</w:t>
      </w:r>
      <w:r w:rsidRPr="00E225D9">
        <w:rPr>
          <w:rFonts w:ascii="Arial Narrow" w:eastAsia="Calibri" w:hAnsi="Arial Narrow" w:cstheme="majorHAnsi"/>
          <w:bCs/>
          <w:lang w:val="fr-FR" w:eastAsia="fr-FR"/>
        </w:rPr>
        <w:t xml:space="preserve"> sur le </w:t>
      </w:r>
      <w:r w:rsidR="00767793" w:rsidRPr="00E225D9">
        <w:rPr>
          <w:rFonts w:ascii="Arial Narrow" w:eastAsia="Calibri" w:hAnsi="Arial Narrow" w:cstheme="majorHAnsi"/>
          <w:bCs/>
          <w:lang w:val="fr-FR" w:eastAsia="fr-FR"/>
        </w:rPr>
        <w:t>genre après</w:t>
      </w:r>
      <w:r w:rsidRPr="00E225D9">
        <w:rPr>
          <w:rFonts w:ascii="Arial Narrow" w:eastAsia="Calibri" w:hAnsi="Arial Narrow" w:cstheme="majorHAnsi"/>
          <w:bCs/>
          <w:lang w:val="fr-FR" w:eastAsia="fr-FR"/>
        </w:rPr>
        <w:t xml:space="preserve"> 72H dans presque toutes les structures </w:t>
      </w:r>
      <w:r w:rsidR="00767793" w:rsidRPr="00E225D9">
        <w:rPr>
          <w:rFonts w:ascii="Arial Narrow" w:eastAsia="Calibri" w:hAnsi="Arial Narrow" w:cstheme="majorHAnsi"/>
          <w:bCs/>
          <w:lang w:val="fr-FR" w:eastAsia="fr-FR"/>
        </w:rPr>
        <w:t>visitées.</w:t>
      </w:r>
    </w:p>
    <w:p w14:paraId="2FE86D34" w14:textId="059448F3" w:rsidR="003C6908" w:rsidRPr="00E225D9" w:rsidRDefault="003C6908" w:rsidP="00117DD7">
      <w:pPr>
        <w:pStyle w:val="ListParagraph"/>
        <w:numPr>
          <w:ilvl w:val="0"/>
          <w:numId w:val="10"/>
        </w:numPr>
        <w:spacing w:after="0" w:line="276" w:lineRule="auto"/>
        <w:jc w:val="both"/>
        <w:rPr>
          <w:rFonts w:ascii="Arial Narrow" w:eastAsia="Calibri" w:hAnsi="Arial Narrow" w:cstheme="majorHAnsi"/>
          <w:b/>
          <w:bCs/>
          <w:lang w:val="fr-FR" w:eastAsia="fr-FR"/>
        </w:rPr>
      </w:pPr>
      <w:r w:rsidRPr="00E225D9">
        <w:rPr>
          <w:rFonts w:ascii="Arial Narrow" w:eastAsia="Calibri" w:hAnsi="Arial Narrow" w:cstheme="majorHAnsi"/>
          <w:bCs/>
          <w:lang w:val="fr-FR" w:eastAsia="fr-FR"/>
        </w:rPr>
        <w:t xml:space="preserve">On signale un pillage des médicaments, KIT PEP </w:t>
      </w:r>
      <w:r w:rsidR="00767793" w:rsidRPr="00E225D9">
        <w:rPr>
          <w:rFonts w:ascii="Arial Narrow" w:eastAsia="Calibri" w:hAnsi="Arial Narrow" w:cstheme="majorHAnsi"/>
          <w:bCs/>
          <w:lang w:val="fr-FR" w:eastAsia="fr-FR"/>
        </w:rPr>
        <w:t>p</w:t>
      </w:r>
      <w:r w:rsidRPr="00E225D9">
        <w:rPr>
          <w:rFonts w:ascii="Arial Narrow" w:eastAsia="Calibri" w:hAnsi="Arial Narrow" w:cstheme="majorHAnsi"/>
          <w:bCs/>
          <w:lang w:val="fr-FR" w:eastAsia="fr-FR"/>
        </w:rPr>
        <w:t>ost viol</w:t>
      </w:r>
      <w:r w:rsidR="00767793" w:rsidRPr="00E225D9">
        <w:rPr>
          <w:rFonts w:ascii="Arial Narrow" w:eastAsia="Calibri" w:hAnsi="Arial Narrow" w:cstheme="majorHAnsi"/>
          <w:bCs/>
          <w:lang w:val="fr-FR" w:eastAsia="fr-FR"/>
        </w:rPr>
        <w:t>,</w:t>
      </w:r>
      <w:r w:rsidRPr="00E225D9">
        <w:rPr>
          <w:rFonts w:ascii="Arial Narrow" w:eastAsia="Calibri" w:hAnsi="Arial Narrow" w:cstheme="majorHAnsi"/>
          <w:bCs/>
          <w:lang w:val="fr-FR" w:eastAsia="fr-FR"/>
        </w:rPr>
        <w:t xml:space="preserve"> </w:t>
      </w:r>
      <w:r w:rsidR="00111BA7">
        <w:rPr>
          <w:rFonts w:ascii="Arial Narrow" w:eastAsia="Calibri" w:hAnsi="Arial Narrow" w:cstheme="majorHAnsi"/>
          <w:bCs/>
          <w:lang w:val="fr-FR" w:eastAsia="fr-FR"/>
        </w:rPr>
        <w:t>d</w:t>
      </w:r>
      <w:r w:rsidRPr="00E225D9">
        <w:rPr>
          <w:rFonts w:ascii="Arial Narrow" w:eastAsia="Calibri" w:hAnsi="Arial Narrow" w:cstheme="majorHAnsi"/>
          <w:bCs/>
          <w:lang w:val="fr-FR" w:eastAsia="fr-FR"/>
        </w:rPr>
        <w:t xml:space="preserve">es antibiotiques pour la prise en charge syndromiques des </w:t>
      </w:r>
      <w:r w:rsidR="00767793" w:rsidRPr="00E225D9">
        <w:rPr>
          <w:rFonts w:ascii="Arial Narrow" w:eastAsia="Calibri" w:hAnsi="Arial Narrow" w:cstheme="majorHAnsi"/>
          <w:bCs/>
          <w:lang w:val="fr-FR" w:eastAsia="fr-FR"/>
        </w:rPr>
        <w:t xml:space="preserve">VBG, et </w:t>
      </w:r>
      <w:r w:rsidR="00111BA7">
        <w:rPr>
          <w:rFonts w:ascii="Arial Narrow" w:eastAsia="Calibri" w:hAnsi="Arial Narrow" w:cstheme="majorHAnsi"/>
          <w:bCs/>
          <w:lang w:val="fr-FR" w:eastAsia="fr-FR"/>
        </w:rPr>
        <w:t>d’</w:t>
      </w:r>
      <w:r w:rsidRPr="00E225D9">
        <w:rPr>
          <w:rFonts w:ascii="Arial Narrow" w:eastAsia="Calibri" w:hAnsi="Arial Narrow" w:cstheme="majorHAnsi"/>
          <w:bCs/>
          <w:lang w:val="fr-FR" w:eastAsia="fr-FR"/>
        </w:rPr>
        <w:t xml:space="preserve">intrants notionnels des FEFA dans </w:t>
      </w:r>
      <w:r w:rsidR="00111BA7">
        <w:rPr>
          <w:rFonts w:ascii="Arial Narrow" w:eastAsia="Calibri" w:hAnsi="Arial Narrow" w:cstheme="majorHAnsi"/>
          <w:bCs/>
          <w:lang w:val="fr-FR" w:eastAsia="fr-FR"/>
        </w:rPr>
        <w:t>0</w:t>
      </w:r>
      <w:r w:rsidRPr="00E225D9">
        <w:rPr>
          <w:rFonts w:ascii="Arial Narrow" w:eastAsia="Calibri" w:hAnsi="Arial Narrow" w:cstheme="majorHAnsi"/>
          <w:bCs/>
          <w:lang w:val="fr-FR" w:eastAsia="fr-FR"/>
        </w:rPr>
        <w:t xml:space="preserve">3 structures dont : CS </w:t>
      </w:r>
      <w:proofErr w:type="spellStart"/>
      <w:r w:rsidRPr="00E225D9">
        <w:rPr>
          <w:rFonts w:ascii="Arial Narrow" w:eastAsia="Calibri" w:hAnsi="Arial Narrow" w:cstheme="majorHAnsi"/>
          <w:bCs/>
          <w:lang w:val="fr-FR" w:eastAsia="fr-FR"/>
        </w:rPr>
        <w:t>K</w:t>
      </w:r>
      <w:r w:rsidR="00767793" w:rsidRPr="00E225D9">
        <w:rPr>
          <w:rFonts w:ascii="Arial Narrow" w:eastAsia="Calibri" w:hAnsi="Arial Narrow" w:cstheme="majorHAnsi"/>
          <w:bCs/>
          <w:lang w:val="fr-FR" w:eastAsia="fr-FR"/>
        </w:rPr>
        <w:t>abonero</w:t>
      </w:r>
      <w:proofErr w:type="spellEnd"/>
      <w:r w:rsidRPr="00E225D9">
        <w:rPr>
          <w:rFonts w:ascii="Arial Narrow" w:eastAsia="Calibri" w:hAnsi="Arial Narrow" w:cstheme="majorHAnsi"/>
          <w:bCs/>
          <w:lang w:val="fr-FR" w:eastAsia="fr-FR"/>
        </w:rPr>
        <w:t xml:space="preserve">, </w:t>
      </w:r>
      <w:r w:rsidR="00767793" w:rsidRPr="00E225D9">
        <w:rPr>
          <w:rFonts w:ascii="Arial Narrow" w:eastAsia="Calibri" w:hAnsi="Arial Narrow" w:cstheme="majorHAnsi"/>
          <w:bCs/>
          <w:lang w:val="fr-FR" w:eastAsia="fr-FR"/>
        </w:rPr>
        <w:t xml:space="preserve">CS </w:t>
      </w:r>
      <w:proofErr w:type="spellStart"/>
      <w:r w:rsidR="00767793" w:rsidRPr="00E225D9">
        <w:rPr>
          <w:rFonts w:ascii="Arial Narrow" w:eastAsia="Calibri" w:hAnsi="Arial Narrow" w:cstheme="majorHAnsi"/>
          <w:bCs/>
          <w:lang w:val="fr-FR" w:eastAsia="fr-FR"/>
        </w:rPr>
        <w:t>Tshengerero</w:t>
      </w:r>
      <w:proofErr w:type="spellEnd"/>
      <w:r w:rsidRPr="00E225D9">
        <w:rPr>
          <w:rFonts w:ascii="Arial Narrow" w:eastAsia="Calibri" w:hAnsi="Arial Narrow" w:cstheme="majorHAnsi"/>
          <w:bCs/>
          <w:lang w:val="fr-FR" w:eastAsia="fr-FR"/>
        </w:rPr>
        <w:t xml:space="preserve"> et CSR </w:t>
      </w:r>
      <w:proofErr w:type="spellStart"/>
      <w:r w:rsidRPr="00E225D9">
        <w:rPr>
          <w:rFonts w:ascii="Arial Narrow" w:eastAsia="Calibri" w:hAnsi="Arial Narrow" w:cstheme="majorHAnsi"/>
          <w:bCs/>
          <w:lang w:val="fr-FR" w:eastAsia="fr-FR"/>
        </w:rPr>
        <w:t>B</w:t>
      </w:r>
      <w:r w:rsidR="00767793" w:rsidRPr="00E225D9">
        <w:rPr>
          <w:rFonts w:ascii="Arial Narrow" w:eastAsia="Calibri" w:hAnsi="Arial Narrow" w:cstheme="majorHAnsi"/>
          <w:bCs/>
          <w:lang w:val="fr-FR" w:eastAsia="fr-FR"/>
        </w:rPr>
        <w:t>ugusa</w:t>
      </w:r>
      <w:proofErr w:type="spellEnd"/>
      <w:r w:rsidRPr="00E225D9">
        <w:rPr>
          <w:rFonts w:ascii="Arial Narrow" w:eastAsia="Calibri" w:hAnsi="Arial Narrow" w:cstheme="majorHAnsi"/>
          <w:bCs/>
          <w:lang w:val="fr-FR" w:eastAsia="fr-FR"/>
        </w:rPr>
        <w:t xml:space="preserve"> </w:t>
      </w:r>
    </w:p>
    <w:p w14:paraId="3389FB6E" w14:textId="77777777" w:rsidR="00775599" w:rsidRPr="00E225D9" w:rsidRDefault="00775599" w:rsidP="003C6908">
      <w:pPr>
        <w:spacing w:after="0" w:line="240" w:lineRule="auto"/>
        <w:jc w:val="both"/>
        <w:rPr>
          <w:rFonts w:ascii="Arial Narrow" w:hAnsi="Arial Narrow" w:cstheme="majorHAnsi"/>
          <w:b/>
          <w:bCs/>
          <w:lang w:val="fr-FR"/>
        </w:rPr>
      </w:pPr>
    </w:p>
    <w:p w14:paraId="4CA62E4D" w14:textId="1E4B17A4" w:rsidR="00DC55FB" w:rsidRPr="00E225D9" w:rsidRDefault="00DC55FB" w:rsidP="002D30E0">
      <w:pPr>
        <w:spacing w:after="0" w:line="240" w:lineRule="auto"/>
        <w:ind w:left="360"/>
        <w:jc w:val="both"/>
        <w:rPr>
          <w:rFonts w:ascii="Arial Narrow" w:hAnsi="Arial Narrow" w:cstheme="majorHAnsi"/>
          <w:b/>
          <w:bCs/>
          <w:lang w:val="fr-FR"/>
        </w:rPr>
      </w:pPr>
    </w:p>
    <w:p w14:paraId="41D6B5FC" w14:textId="6422B308" w:rsidR="00DC55FB" w:rsidRPr="00E225D9" w:rsidRDefault="00DC55FB" w:rsidP="002123CA">
      <w:pPr>
        <w:pStyle w:val="ListParagraph"/>
        <w:numPr>
          <w:ilvl w:val="0"/>
          <w:numId w:val="4"/>
        </w:numPr>
        <w:spacing w:after="0" w:line="240" w:lineRule="auto"/>
        <w:ind w:left="1080"/>
        <w:jc w:val="both"/>
        <w:rPr>
          <w:rFonts w:ascii="Arial Narrow" w:hAnsi="Arial Narrow" w:cstheme="majorHAnsi"/>
          <w:b/>
          <w:bCs/>
          <w:lang w:val="fr-FR"/>
        </w:rPr>
      </w:pPr>
      <w:r w:rsidRPr="00E225D9">
        <w:rPr>
          <w:rFonts w:ascii="Arial Narrow" w:hAnsi="Arial Narrow" w:cstheme="majorHAnsi"/>
          <w:b/>
          <w:bCs/>
          <w:lang w:val="fr-FR"/>
        </w:rPr>
        <w:t>P</w:t>
      </w:r>
      <w:r w:rsidR="00CB0877" w:rsidRPr="00E225D9">
        <w:rPr>
          <w:rFonts w:ascii="Arial Narrow" w:hAnsi="Arial Narrow" w:cstheme="majorHAnsi"/>
          <w:b/>
          <w:bCs/>
          <w:lang w:val="fr-FR"/>
        </w:rPr>
        <w:t>rotection de l’</w:t>
      </w:r>
      <w:r w:rsidRPr="00E225D9">
        <w:rPr>
          <w:rFonts w:ascii="Arial Narrow" w:hAnsi="Arial Narrow" w:cstheme="majorHAnsi"/>
          <w:b/>
          <w:bCs/>
          <w:lang w:val="fr-FR"/>
        </w:rPr>
        <w:t>E</w:t>
      </w:r>
      <w:r w:rsidR="00CB0877" w:rsidRPr="00E225D9">
        <w:rPr>
          <w:rFonts w:ascii="Arial Narrow" w:hAnsi="Arial Narrow" w:cstheme="majorHAnsi"/>
          <w:b/>
          <w:bCs/>
          <w:lang w:val="fr-FR"/>
        </w:rPr>
        <w:t>nfant</w:t>
      </w:r>
    </w:p>
    <w:p w14:paraId="37A20648" w14:textId="5DD7C927" w:rsidR="00DC55FB" w:rsidRPr="00E225D9" w:rsidRDefault="00DC55FB" w:rsidP="005F1DD4">
      <w:pPr>
        <w:spacing w:after="0" w:line="240" w:lineRule="auto"/>
        <w:jc w:val="both"/>
        <w:rPr>
          <w:rFonts w:ascii="Arial Narrow" w:hAnsi="Arial Narrow" w:cstheme="majorHAnsi"/>
          <w:b/>
          <w:bCs/>
          <w:u w:val="single"/>
          <w:lang w:val="fr-FR"/>
        </w:rPr>
      </w:pPr>
    </w:p>
    <w:p w14:paraId="57FACC92" w14:textId="46FA48C3" w:rsidR="00767793" w:rsidRPr="00E225D9" w:rsidRDefault="00767793" w:rsidP="00767793">
      <w:pPr>
        <w:spacing w:after="0" w:line="276"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 xml:space="preserve">Dans la zone des conflits, 20 enfants se sont séparés de leurs familles le 30/03/2022 dont 12 garçons et 8 filles. Ces enfants ont été réunifiés dans leurs familles biologiques. A l’E.P </w:t>
      </w:r>
      <w:proofErr w:type="spellStart"/>
      <w:r w:rsidRPr="00E225D9">
        <w:rPr>
          <w:rFonts w:ascii="Arial Narrow" w:eastAsia="Calibri" w:hAnsi="Arial Narrow" w:cstheme="majorHAnsi"/>
          <w:bCs/>
          <w:lang w:val="fr-FR" w:eastAsia="fr-FR"/>
        </w:rPr>
        <w:t>Rugabo</w:t>
      </w:r>
      <w:proofErr w:type="spellEnd"/>
      <w:r w:rsidRPr="00E225D9">
        <w:rPr>
          <w:rFonts w:ascii="Arial Narrow" w:eastAsia="Calibri" w:hAnsi="Arial Narrow" w:cstheme="majorHAnsi"/>
          <w:bCs/>
          <w:lang w:val="fr-FR" w:eastAsia="fr-FR"/>
        </w:rPr>
        <w:t xml:space="preserve">, 08 enfants séparés ont été identifiés, 04 ont été référé au groupe de travail GTPE et 04 autres mal nourris sont pris en charge par les sœurs catholiques de </w:t>
      </w:r>
      <w:proofErr w:type="spellStart"/>
      <w:r w:rsidRPr="00E225D9">
        <w:rPr>
          <w:rFonts w:ascii="Arial Narrow" w:eastAsia="Calibri" w:hAnsi="Arial Narrow" w:cstheme="majorHAnsi"/>
          <w:bCs/>
          <w:lang w:val="fr-FR" w:eastAsia="fr-FR"/>
        </w:rPr>
        <w:t>Ntamugenga</w:t>
      </w:r>
      <w:proofErr w:type="spellEnd"/>
      <w:r w:rsidRPr="00E225D9">
        <w:rPr>
          <w:rFonts w:ascii="Arial Narrow" w:eastAsia="Calibri" w:hAnsi="Arial Narrow" w:cstheme="majorHAnsi"/>
          <w:bCs/>
          <w:lang w:val="fr-FR" w:eastAsia="fr-FR"/>
        </w:rPr>
        <w:t>.</w:t>
      </w:r>
    </w:p>
    <w:p w14:paraId="4B7395A7" w14:textId="697BD114" w:rsidR="00DC55FB" w:rsidRDefault="00DC55FB" w:rsidP="005F1DD4">
      <w:pPr>
        <w:spacing w:after="0" w:line="240" w:lineRule="auto"/>
        <w:jc w:val="both"/>
        <w:rPr>
          <w:rFonts w:ascii="Arial Narrow" w:hAnsi="Arial Narrow" w:cstheme="majorHAnsi"/>
          <w:b/>
          <w:bCs/>
          <w:u w:val="single"/>
          <w:lang w:val="fr-FR"/>
        </w:rPr>
      </w:pPr>
    </w:p>
    <w:p w14:paraId="4E10E520" w14:textId="7932D5F0" w:rsidR="00DB0063" w:rsidRDefault="00DB0063" w:rsidP="005F1DD4">
      <w:pPr>
        <w:spacing w:after="0" w:line="240" w:lineRule="auto"/>
        <w:jc w:val="both"/>
        <w:rPr>
          <w:rFonts w:ascii="Arial Narrow" w:hAnsi="Arial Narrow" w:cstheme="majorHAnsi"/>
          <w:b/>
          <w:bCs/>
          <w:u w:val="single"/>
          <w:lang w:val="fr-FR"/>
        </w:rPr>
      </w:pPr>
    </w:p>
    <w:p w14:paraId="10B3A487" w14:textId="77777777" w:rsidR="00775599" w:rsidRDefault="00DB0063" w:rsidP="005F1DD4">
      <w:pPr>
        <w:spacing w:after="0" w:line="240" w:lineRule="auto"/>
        <w:jc w:val="both"/>
        <w:rPr>
          <w:rFonts w:ascii="Arial Narrow" w:hAnsi="Arial Narrow" w:cstheme="majorHAnsi"/>
          <w:color w:val="FF0000"/>
          <w:u w:val="single"/>
          <w:lang w:val="fr-FR"/>
        </w:rPr>
      </w:pPr>
      <w:r w:rsidRPr="00DB0063">
        <w:rPr>
          <w:rFonts w:ascii="Arial Narrow" w:hAnsi="Arial Narrow" w:cstheme="majorHAnsi"/>
          <w:color w:val="FF0000"/>
          <w:u w:val="single"/>
          <w:lang w:val="fr-FR"/>
        </w:rPr>
        <w:t>Recommandations</w:t>
      </w:r>
      <w:r w:rsidR="00775599">
        <w:rPr>
          <w:rFonts w:ascii="Arial Narrow" w:hAnsi="Arial Narrow" w:cstheme="majorHAnsi"/>
          <w:color w:val="FF0000"/>
          <w:u w:val="single"/>
          <w:lang w:val="fr-FR"/>
        </w:rPr>
        <w:t> :</w:t>
      </w:r>
    </w:p>
    <w:p w14:paraId="736E0FC5" w14:textId="77777777" w:rsidR="00775599" w:rsidRDefault="00775599" w:rsidP="005F1DD4">
      <w:pPr>
        <w:spacing w:after="0" w:line="240" w:lineRule="auto"/>
        <w:jc w:val="both"/>
        <w:rPr>
          <w:rFonts w:ascii="Arial Narrow" w:hAnsi="Arial Narrow" w:cstheme="majorHAnsi"/>
          <w:color w:val="FF0000"/>
          <w:u w:val="single"/>
          <w:lang w:val="fr-FR"/>
        </w:rPr>
      </w:pPr>
    </w:p>
    <w:p w14:paraId="1E4665FE" w14:textId="6B22081C" w:rsidR="00775599" w:rsidRPr="00EF32D2" w:rsidRDefault="00775599" w:rsidP="00117DD7">
      <w:pPr>
        <w:pStyle w:val="ListParagraph"/>
        <w:numPr>
          <w:ilvl w:val="0"/>
          <w:numId w:val="33"/>
        </w:numPr>
        <w:spacing w:after="0" w:line="240" w:lineRule="auto"/>
        <w:ind w:left="426"/>
        <w:jc w:val="both"/>
        <w:rPr>
          <w:rFonts w:ascii="Arial Narrow" w:hAnsi="Arial Narrow" w:cstheme="majorHAnsi"/>
          <w:u w:val="single"/>
          <w:lang w:val="fr-FR"/>
        </w:rPr>
      </w:pPr>
      <w:r w:rsidRPr="00EF32D2">
        <w:rPr>
          <w:rFonts w:ascii="Arial Narrow" w:hAnsi="Arial Narrow" w:cstheme="majorHAnsi"/>
          <w:u w:val="single"/>
          <w:lang w:val="fr-FR"/>
        </w:rPr>
        <w:t>VBG</w:t>
      </w:r>
      <w:r w:rsidR="00EF32D2" w:rsidRPr="00EF32D2">
        <w:rPr>
          <w:rFonts w:ascii="Arial Narrow" w:hAnsi="Arial Narrow" w:cstheme="majorHAnsi"/>
          <w:u w:val="single"/>
          <w:lang w:val="fr-FR"/>
        </w:rPr>
        <w:t xml:space="preserve"> : </w:t>
      </w:r>
    </w:p>
    <w:p w14:paraId="1E093745" w14:textId="223773CC" w:rsidR="00775599" w:rsidRPr="00C80FB5" w:rsidRDefault="00775599" w:rsidP="00117DD7">
      <w:pPr>
        <w:pStyle w:val="ListParagraph"/>
        <w:numPr>
          <w:ilvl w:val="0"/>
          <w:numId w:val="32"/>
        </w:numPr>
        <w:ind w:left="426"/>
        <w:jc w:val="both"/>
        <w:rPr>
          <w:rFonts w:ascii="Arial Narrow" w:hAnsi="Arial Narrow" w:cstheme="majorHAnsi"/>
          <w:bCs/>
          <w:lang w:val="fr-FR"/>
        </w:rPr>
      </w:pPr>
      <w:r w:rsidRPr="00775599">
        <w:rPr>
          <w:rFonts w:ascii="Arial Narrow" w:eastAsia="Calibri" w:hAnsi="Arial Narrow" w:cstheme="majorHAnsi"/>
          <w:bCs/>
          <w:lang w:val="fr-FR" w:eastAsia="fr-FR"/>
        </w:rPr>
        <w:t xml:space="preserve">Distribuer les Kits PEP poste viol et antibiotiques pour la prise en charge syndromiques des VBG aux structures touchées par le </w:t>
      </w:r>
      <w:r w:rsidR="00EF32D2" w:rsidRPr="00775599">
        <w:rPr>
          <w:rFonts w:ascii="Arial Narrow" w:eastAsia="Calibri" w:hAnsi="Arial Narrow" w:cstheme="majorHAnsi"/>
          <w:bCs/>
          <w:lang w:val="fr-FR" w:eastAsia="fr-FR"/>
        </w:rPr>
        <w:t>pillage afin</w:t>
      </w:r>
      <w:r w:rsidRPr="00775599">
        <w:rPr>
          <w:rFonts w:ascii="Arial Narrow" w:eastAsia="Calibri" w:hAnsi="Arial Narrow" w:cstheme="majorHAnsi"/>
          <w:bCs/>
          <w:lang w:val="fr-FR" w:eastAsia="fr-FR"/>
        </w:rPr>
        <w:t xml:space="preserve"> d’assurer une prise en charge médicale aux survivantes des VBG qui </w:t>
      </w:r>
      <w:r w:rsidR="00C80FB5" w:rsidRPr="00775599">
        <w:rPr>
          <w:rFonts w:ascii="Arial Narrow" w:eastAsia="Calibri" w:hAnsi="Arial Narrow" w:cstheme="majorHAnsi"/>
          <w:bCs/>
          <w:lang w:val="fr-FR" w:eastAsia="fr-FR"/>
        </w:rPr>
        <w:t>seraient retournées</w:t>
      </w:r>
    </w:p>
    <w:p w14:paraId="18AAE6A2" w14:textId="2756512A" w:rsidR="00C80FB5" w:rsidRPr="00E225D9" w:rsidRDefault="00C80FB5" w:rsidP="00117DD7">
      <w:pPr>
        <w:pStyle w:val="ListParagraph"/>
        <w:numPr>
          <w:ilvl w:val="0"/>
          <w:numId w:val="32"/>
        </w:numPr>
        <w:ind w:left="426"/>
        <w:jc w:val="both"/>
        <w:rPr>
          <w:rFonts w:ascii="Arial Narrow" w:eastAsia="Calibri" w:hAnsi="Arial Narrow" w:cstheme="majorHAnsi"/>
          <w:bCs/>
          <w:lang w:val="fr-FR" w:eastAsia="fr-FR"/>
        </w:rPr>
      </w:pPr>
      <w:r>
        <w:rPr>
          <w:rFonts w:ascii="Arial Narrow" w:eastAsia="Calibri" w:hAnsi="Arial Narrow" w:cstheme="majorHAnsi"/>
          <w:bCs/>
          <w:lang w:val="fr-FR" w:eastAsia="fr-FR"/>
        </w:rPr>
        <w:t>A</w:t>
      </w:r>
      <w:r w:rsidRPr="00E225D9">
        <w:rPr>
          <w:rFonts w:ascii="Arial Narrow" w:eastAsia="Calibri" w:hAnsi="Arial Narrow" w:cstheme="majorHAnsi"/>
          <w:bCs/>
          <w:lang w:val="fr-FR" w:eastAsia="fr-FR"/>
        </w:rPr>
        <w:t xml:space="preserve">ppuyer en urgence les structures de sanitaires avec les antibiotiques pour la prise en charge syndromiques des </w:t>
      </w:r>
      <w:r w:rsidR="00FB5A5A" w:rsidRPr="00E225D9">
        <w:rPr>
          <w:rFonts w:ascii="Arial Narrow" w:eastAsia="Calibri" w:hAnsi="Arial Narrow" w:cstheme="majorHAnsi"/>
          <w:bCs/>
          <w:lang w:val="fr-FR" w:eastAsia="fr-FR"/>
        </w:rPr>
        <w:t>IST et</w:t>
      </w:r>
      <w:r w:rsidRPr="00E225D9">
        <w:rPr>
          <w:rFonts w:ascii="Arial Narrow" w:eastAsia="Calibri" w:hAnsi="Arial Narrow" w:cstheme="majorHAnsi"/>
          <w:bCs/>
          <w:lang w:val="fr-FR" w:eastAsia="fr-FR"/>
        </w:rPr>
        <w:t xml:space="preserve"> cela dans le plus tôt possible</w:t>
      </w:r>
      <w:r>
        <w:rPr>
          <w:rFonts w:ascii="Arial Narrow" w:eastAsia="Calibri" w:hAnsi="Arial Narrow" w:cstheme="majorHAnsi"/>
          <w:bCs/>
          <w:lang w:val="fr-FR" w:eastAsia="fr-FR"/>
        </w:rPr>
        <w:t xml:space="preserve"> ; </w:t>
      </w:r>
      <w:r w:rsidRPr="00E225D9">
        <w:rPr>
          <w:rFonts w:ascii="Arial Narrow" w:eastAsia="Calibri" w:hAnsi="Arial Narrow" w:cstheme="majorHAnsi"/>
          <w:bCs/>
          <w:lang w:val="fr-FR" w:eastAsia="fr-FR"/>
        </w:rPr>
        <w:t xml:space="preserve"> </w:t>
      </w:r>
    </w:p>
    <w:p w14:paraId="6F5E9B6E" w14:textId="77777777" w:rsidR="00C80FB5" w:rsidRPr="00E225D9" w:rsidRDefault="00C80FB5" w:rsidP="00117DD7">
      <w:pPr>
        <w:pStyle w:val="ListParagraph"/>
        <w:numPr>
          <w:ilvl w:val="0"/>
          <w:numId w:val="32"/>
        </w:numPr>
        <w:ind w:left="426"/>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 xml:space="preserve">Accompagner les prestataires de santé dans la prise en charge psychosociale et médicale des VBG </w:t>
      </w:r>
    </w:p>
    <w:p w14:paraId="1B7DCF36" w14:textId="77777777" w:rsidR="00C80FB5" w:rsidRPr="00C80FB5" w:rsidRDefault="00C80FB5" w:rsidP="00117DD7">
      <w:pPr>
        <w:pStyle w:val="ListParagraph"/>
        <w:numPr>
          <w:ilvl w:val="0"/>
          <w:numId w:val="32"/>
        </w:numPr>
        <w:ind w:left="426"/>
        <w:jc w:val="both"/>
        <w:rPr>
          <w:rFonts w:ascii="Arial Narrow" w:eastAsia="Calibri" w:hAnsi="Arial Narrow" w:cstheme="majorHAnsi"/>
          <w:bCs/>
          <w:lang w:val="fr-FR" w:eastAsia="fr-FR"/>
        </w:rPr>
      </w:pPr>
      <w:r w:rsidRPr="00C80FB5">
        <w:rPr>
          <w:rFonts w:ascii="Arial Narrow" w:eastAsia="Calibri" w:hAnsi="Arial Narrow" w:cstheme="majorHAnsi"/>
          <w:bCs/>
          <w:lang w:val="fr-FR" w:eastAsia="fr-FR"/>
        </w:rPr>
        <w:t>Envisager une distribution des nourritures afin de barrer les risques VBG et limiter le mouvement pendulaire des déplacés dans des zones insécurisées à la recherche des vivres.</w:t>
      </w:r>
    </w:p>
    <w:p w14:paraId="4790B6AC" w14:textId="4F6230D0" w:rsidR="00DB0063" w:rsidRDefault="00DB0063" w:rsidP="005F1DD4">
      <w:pPr>
        <w:spacing w:after="0" w:line="240" w:lineRule="auto"/>
        <w:jc w:val="both"/>
        <w:rPr>
          <w:rFonts w:ascii="Arial Narrow" w:hAnsi="Arial Narrow" w:cstheme="majorHAnsi"/>
          <w:b/>
          <w:bCs/>
          <w:u w:val="single"/>
          <w:lang w:val="fr-FR"/>
        </w:rPr>
      </w:pPr>
    </w:p>
    <w:p w14:paraId="04F773C2" w14:textId="242084F0" w:rsidR="00CE7962" w:rsidRDefault="00CE7962" w:rsidP="005F1DD4">
      <w:pPr>
        <w:spacing w:after="0" w:line="240" w:lineRule="auto"/>
        <w:jc w:val="both"/>
        <w:rPr>
          <w:rFonts w:ascii="Arial Narrow" w:hAnsi="Arial Narrow" w:cstheme="majorHAnsi"/>
          <w:b/>
          <w:bCs/>
          <w:u w:val="single"/>
          <w:lang w:val="fr-FR"/>
        </w:rPr>
      </w:pPr>
    </w:p>
    <w:p w14:paraId="0E98AC27" w14:textId="77777777" w:rsidR="00CE7962" w:rsidRPr="00E225D9" w:rsidRDefault="00CE7962" w:rsidP="005F1DD4">
      <w:pPr>
        <w:spacing w:after="0" w:line="240" w:lineRule="auto"/>
        <w:jc w:val="both"/>
        <w:rPr>
          <w:rFonts w:ascii="Arial Narrow" w:hAnsi="Arial Narrow" w:cstheme="majorHAnsi"/>
          <w:b/>
          <w:bCs/>
          <w:u w:val="single"/>
          <w:lang w:val="fr-FR"/>
        </w:rPr>
      </w:pPr>
    </w:p>
    <w:p w14:paraId="76B81F3F" w14:textId="2E1DE1FE" w:rsidR="005F1DD4" w:rsidRPr="00E225D9" w:rsidRDefault="005F1DD4" w:rsidP="002123CA">
      <w:pPr>
        <w:pStyle w:val="ListParagraph"/>
        <w:numPr>
          <w:ilvl w:val="0"/>
          <w:numId w:val="3"/>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lastRenderedPageBreak/>
        <w:t>Sécurité alimentaire</w:t>
      </w:r>
    </w:p>
    <w:p w14:paraId="46216BAC" w14:textId="0B2C7DAE" w:rsidR="005F1DD4" w:rsidRPr="00E225D9" w:rsidRDefault="005F1DD4" w:rsidP="005F1DD4">
      <w:pPr>
        <w:spacing w:after="0" w:line="240" w:lineRule="auto"/>
        <w:jc w:val="both"/>
        <w:rPr>
          <w:rFonts w:ascii="Arial Narrow" w:hAnsi="Arial Narrow" w:cstheme="majorHAnsi"/>
          <w:b/>
          <w:bCs/>
          <w:u w:val="single"/>
          <w:lang w:val="fr-FR"/>
        </w:rPr>
      </w:pPr>
    </w:p>
    <w:p w14:paraId="2C71F422" w14:textId="78182F35" w:rsidR="00D23C26" w:rsidRPr="00E225D9" w:rsidRDefault="00D23C26" w:rsidP="00D23C26">
      <w:pPr>
        <w:pStyle w:val="NoSpacing"/>
        <w:jc w:val="both"/>
        <w:rPr>
          <w:rFonts w:ascii="Arial Narrow" w:hAnsi="Arial Narrow"/>
        </w:rPr>
      </w:pPr>
      <w:r w:rsidRPr="00E225D9">
        <w:rPr>
          <w:rFonts w:ascii="Arial Narrow" w:hAnsi="Arial Narrow"/>
        </w:rPr>
        <w:t xml:space="preserve">Le choc lié aux </w:t>
      </w:r>
      <w:r w:rsidR="009021A3">
        <w:rPr>
          <w:rFonts w:ascii="Arial Narrow" w:hAnsi="Arial Narrow"/>
        </w:rPr>
        <w:t xml:space="preserve">combats </w:t>
      </w:r>
      <w:r w:rsidRPr="00E225D9">
        <w:rPr>
          <w:rFonts w:ascii="Arial Narrow" w:hAnsi="Arial Narrow"/>
        </w:rPr>
        <w:t>a eu un impact sur la sécurité alimentaire d</w:t>
      </w:r>
      <w:r w:rsidR="009021A3">
        <w:rPr>
          <w:rFonts w:ascii="Arial Narrow" w:hAnsi="Arial Narrow"/>
        </w:rPr>
        <w:t>ans le</w:t>
      </w:r>
      <w:r w:rsidRPr="00E225D9">
        <w:rPr>
          <w:rFonts w:ascii="Arial Narrow" w:hAnsi="Arial Narrow"/>
        </w:rPr>
        <w:t xml:space="preserve">s localités se trouvant </w:t>
      </w:r>
      <w:r w:rsidR="009021A3">
        <w:rPr>
          <w:rFonts w:ascii="Arial Narrow" w:hAnsi="Arial Narrow"/>
        </w:rPr>
        <w:t xml:space="preserve">sur </w:t>
      </w:r>
      <w:r w:rsidRPr="00E225D9">
        <w:rPr>
          <w:rFonts w:ascii="Arial Narrow" w:hAnsi="Arial Narrow"/>
        </w:rPr>
        <w:t>cinq axes de la zone, notamment l’axe Rutshuru-</w:t>
      </w:r>
      <w:proofErr w:type="spellStart"/>
      <w:r w:rsidRPr="00E225D9">
        <w:rPr>
          <w:rFonts w:ascii="Arial Narrow" w:hAnsi="Arial Narrow"/>
        </w:rPr>
        <w:t>Kiwanja</w:t>
      </w:r>
      <w:proofErr w:type="spellEnd"/>
      <w:r w:rsidRPr="00E225D9">
        <w:rPr>
          <w:rFonts w:ascii="Arial Narrow" w:hAnsi="Arial Narrow"/>
        </w:rPr>
        <w:t xml:space="preserve">, l’axe </w:t>
      </w:r>
      <w:proofErr w:type="spellStart"/>
      <w:r w:rsidRPr="00E225D9">
        <w:rPr>
          <w:rFonts w:ascii="Arial Narrow" w:hAnsi="Arial Narrow"/>
        </w:rPr>
        <w:t>Rwangira-Rwanguba-</w:t>
      </w:r>
      <w:r w:rsidR="0028437A" w:rsidRPr="00E225D9">
        <w:rPr>
          <w:rFonts w:ascii="Arial Narrow" w:hAnsi="Arial Narrow"/>
        </w:rPr>
        <w:t>Kabindi</w:t>
      </w:r>
      <w:proofErr w:type="spellEnd"/>
      <w:r w:rsidR="0028437A" w:rsidRPr="00E225D9">
        <w:rPr>
          <w:rFonts w:ascii="Arial Narrow" w:hAnsi="Arial Narrow"/>
        </w:rPr>
        <w:t>, l’axe</w:t>
      </w:r>
      <w:r w:rsidRPr="00E225D9">
        <w:rPr>
          <w:rFonts w:ascii="Arial Narrow" w:hAnsi="Arial Narrow"/>
        </w:rPr>
        <w:t xml:space="preserve"> </w:t>
      </w:r>
      <w:proofErr w:type="spellStart"/>
      <w:r w:rsidRPr="00E225D9">
        <w:rPr>
          <w:rFonts w:ascii="Arial Narrow" w:hAnsi="Arial Narrow"/>
        </w:rPr>
        <w:t>Tchengerero-Kinoni-Bunagana</w:t>
      </w:r>
      <w:proofErr w:type="spellEnd"/>
      <w:r w:rsidR="0028437A" w:rsidRPr="00E225D9">
        <w:rPr>
          <w:rFonts w:ascii="Arial Narrow" w:hAnsi="Arial Narrow"/>
        </w:rPr>
        <w:t>, l’</w:t>
      </w:r>
      <w:r w:rsidRPr="00E225D9">
        <w:rPr>
          <w:rFonts w:ascii="Arial Narrow" w:hAnsi="Arial Narrow"/>
        </w:rPr>
        <w:t xml:space="preserve">axe </w:t>
      </w:r>
      <w:proofErr w:type="spellStart"/>
      <w:r w:rsidRPr="00E225D9">
        <w:rPr>
          <w:rFonts w:ascii="Arial Narrow" w:hAnsi="Arial Narrow"/>
        </w:rPr>
        <w:t>Ntamugenga</w:t>
      </w:r>
      <w:proofErr w:type="spellEnd"/>
      <w:r w:rsidRPr="00E225D9">
        <w:rPr>
          <w:rFonts w:ascii="Arial Narrow" w:hAnsi="Arial Narrow"/>
        </w:rPr>
        <w:t xml:space="preserve"> -</w:t>
      </w:r>
      <w:proofErr w:type="spellStart"/>
      <w:r w:rsidR="00D21BBC" w:rsidRPr="00E225D9">
        <w:rPr>
          <w:rFonts w:ascii="Arial Narrow" w:hAnsi="Arial Narrow"/>
        </w:rPr>
        <w:t>Ruthsiru</w:t>
      </w:r>
      <w:proofErr w:type="spellEnd"/>
      <w:r w:rsidR="00D21BBC" w:rsidRPr="00E225D9">
        <w:rPr>
          <w:rFonts w:ascii="Arial Narrow" w:hAnsi="Arial Narrow"/>
        </w:rPr>
        <w:t xml:space="preserve"> et</w:t>
      </w:r>
      <w:r w:rsidRPr="00E225D9">
        <w:rPr>
          <w:rFonts w:ascii="Arial Narrow" w:hAnsi="Arial Narrow"/>
        </w:rPr>
        <w:t xml:space="preserve"> </w:t>
      </w:r>
      <w:r w:rsidR="0028437A" w:rsidRPr="00E225D9">
        <w:rPr>
          <w:rFonts w:ascii="Arial Narrow" w:hAnsi="Arial Narrow"/>
        </w:rPr>
        <w:t>l’</w:t>
      </w:r>
      <w:r w:rsidRPr="00E225D9">
        <w:rPr>
          <w:rFonts w:ascii="Arial Narrow" w:hAnsi="Arial Narrow"/>
        </w:rPr>
        <w:t xml:space="preserve">axe </w:t>
      </w:r>
      <w:proofErr w:type="spellStart"/>
      <w:r w:rsidRPr="00E225D9">
        <w:rPr>
          <w:rFonts w:ascii="Arial Narrow" w:hAnsi="Arial Narrow"/>
        </w:rPr>
        <w:t>Rubare</w:t>
      </w:r>
      <w:proofErr w:type="spellEnd"/>
      <w:r w:rsidRPr="00E225D9">
        <w:rPr>
          <w:rFonts w:ascii="Arial Narrow" w:hAnsi="Arial Narrow"/>
        </w:rPr>
        <w:t>.</w:t>
      </w:r>
    </w:p>
    <w:p w14:paraId="2AAF9692" w14:textId="77777777" w:rsidR="00D23C26" w:rsidRPr="00E225D9" w:rsidRDefault="00D23C26" w:rsidP="00D23C26">
      <w:pPr>
        <w:pStyle w:val="NoSpacing"/>
        <w:jc w:val="both"/>
        <w:rPr>
          <w:rFonts w:ascii="Arial Narrow" w:hAnsi="Arial Narrow"/>
        </w:rPr>
      </w:pPr>
    </w:p>
    <w:p w14:paraId="4B2F19B4" w14:textId="162EAB1B" w:rsidR="0028437A" w:rsidRPr="00E225D9" w:rsidRDefault="00D23C26" w:rsidP="0028437A">
      <w:pPr>
        <w:pStyle w:val="NoSpacing"/>
        <w:jc w:val="both"/>
        <w:rPr>
          <w:rFonts w:ascii="Arial Narrow" w:hAnsi="Arial Narrow"/>
        </w:rPr>
      </w:pPr>
      <w:r w:rsidRPr="00E225D9">
        <w:rPr>
          <w:rFonts w:ascii="Arial Narrow" w:hAnsi="Arial Narrow"/>
        </w:rPr>
        <w:t xml:space="preserve">Depuis la crise, plusieurs faits liés aux mouvements de population ont </w:t>
      </w:r>
      <w:r w:rsidR="009021A3">
        <w:rPr>
          <w:rFonts w:ascii="Arial Narrow" w:hAnsi="Arial Narrow"/>
        </w:rPr>
        <w:t xml:space="preserve">impacté négativement </w:t>
      </w:r>
      <w:r w:rsidRPr="00E225D9">
        <w:rPr>
          <w:rFonts w:ascii="Arial Narrow" w:hAnsi="Arial Narrow"/>
        </w:rPr>
        <w:t xml:space="preserve">le vécu quotidien des populations des zones affectées. Tenant compte de la fréquence des repas par jour (un ou zéro), la qualité et la quantité des aliments consommés (bouillie, légumes, bananes non-mures,), l’accès limité aux champs, et le dysfonctionnement des marchés </w:t>
      </w:r>
      <w:r w:rsidR="009021A3">
        <w:rPr>
          <w:rFonts w:ascii="Arial Narrow" w:hAnsi="Arial Narrow"/>
        </w:rPr>
        <w:t xml:space="preserve">induisant une tendance à la hausse des </w:t>
      </w:r>
      <w:r w:rsidRPr="00E225D9">
        <w:rPr>
          <w:rFonts w:ascii="Arial Narrow" w:hAnsi="Arial Narrow"/>
        </w:rPr>
        <w:t xml:space="preserve">prix </w:t>
      </w:r>
      <w:r w:rsidR="009021A3">
        <w:rPr>
          <w:rFonts w:ascii="Arial Narrow" w:hAnsi="Arial Narrow"/>
        </w:rPr>
        <w:t>des aliments de base</w:t>
      </w:r>
      <w:r w:rsidRPr="00E225D9">
        <w:rPr>
          <w:rFonts w:ascii="Arial Narrow" w:hAnsi="Arial Narrow"/>
        </w:rPr>
        <w:t xml:space="preserve">, il ne laisse aucun doute que les populations dans les zones affectés sont exposées à la situation d’insécurité alimentaire aigue. </w:t>
      </w:r>
    </w:p>
    <w:p w14:paraId="63054A30" w14:textId="77777777" w:rsidR="009021A3" w:rsidRDefault="009021A3" w:rsidP="0028437A">
      <w:pPr>
        <w:pStyle w:val="NoSpacing"/>
        <w:jc w:val="both"/>
        <w:rPr>
          <w:rFonts w:ascii="Arial Narrow" w:hAnsi="Arial Narrow"/>
        </w:rPr>
      </w:pPr>
    </w:p>
    <w:p w14:paraId="22388D94" w14:textId="62561E54" w:rsidR="00D23C26" w:rsidRPr="00E225D9" w:rsidRDefault="00D23C26" w:rsidP="0028437A">
      <w:pPr>
        <w:pStyle w:val="NoSpacing"/>
        <w:jc w:val="both"/>
        <w:rPr>
          <w:rFonts w:ascii="Arial Narrow" w:hAnsi="Arial Narrow"/>
        </w:rPr>
      </w:pPr>
      <w:r w:rsidRPr="00E225D9">
        <w:rPr>
          <w:rFonts w:ascii="Arial Narrow" w:hAnsi="Arial Narrow"/>
        </w:rPr>
        <w:t xml:space="preserve">Le choc </w:t>
      </w:r>
      <w:r w:rsidR="0028437A" w:rsidRPr="00E225D9">
        <w:rPr>
          <w:rFonts w:ascii="Arial Narrow" w:hAnsi="Arial Narrow"/>
        </w:rPr>
        <w:t xml:space="preserve">lié à ce conflit </w:t>
      </w:r>
      <w:r w:rsidRPr="00E225D9">
        <w:rPr>
          <w:rFonts w:ascii="Arial Narrow" w:hAnsi="Arial Narrow"/>
        </w:rPr>
        <w:t>a aggravé le niveau de malnutrition existant déjà au sein de la population touchée</w:t>
      </w:r>
      <w:r w:rsidR="009021A3">
        <w:rPr>
          <w:rFonts w:ascii="Arial Narrow" w:hAnsi="Arial Narrow"/>
        </w:rPr>
        <w:t>,</w:t>
      </w:r>
      <w:r w:rsidRPr="00E225D9">
        <w:rPr>
          <w:rFonts w:ascii="Arial Narrow" w:hAnsi="Arial Narrow"/>
        </w:rPr>
        <w:t xml:space="preserve"> avec des indicateurs dépassant largement les seuils admis. Si la situation n’est pas maitrisée et continue à déchoir, la situation des populations du point de vue </w:t>
      </w:r>
      <w:r w:rsidR="009021A3">
        <w:rPr>
          <w:rFonts w:ascii="Arial Narrow" w:hAnsi="Arial Narrow"/>
        </w:rPr>
        <w:t>de l’</w:t>
      </w:r>
      <w:r w:rsidRPr="00E225D9">
        <w:rPr>
          <w:rFonts w:ascii="Arial Narrow" w:hAnsi="Arial Narrow"/>
        </w:rPr>
        <w:t xml:space="preserve">insécurité alimentaire et </w:t>
      </w:r>
      <w:r w:rsidR="009021A3">
        <w:rPr>
          <w:rFonts w:ascii="Arial Narrow" w:hAnsi="Arial Narrow"/>
        </w:rPr>
        <w:t xml:space="preserve">de la </w:t>
      </w:r>
      <w:r w:rsidRPr="00E225D9">
        <w:rPr>
          <w:rFonts w:ascii="Arial Narrow" w:hAnsi="Arial Narrow"/>
        </w:rPr>
        <w:t>malnutrition risque de s’aggraver</w:t>
      </w:r>
      <w:r w:rsidR="009021A3">
        <w:rPr>
          <w:rFonts w:ascii="Arial Narrow" w:hAnsi="Arial Narrow"/>
        </w:rPr>
        <w:t>.</w:t>
      </w:r>
    </w:p>
    <w:p w14:paraId="6C681643" w14:textId="77777777" w:rsidR="0028437A" w:rsidRPr="00E225D9" w:rsidRDefault="0028437A" w:rsidP="0028437A">
      <w:pPr>
        <w:pStyle w:val="NoSpacing"/>
        <w:jc w:val="both"/>
        <w:rPr>
          <w:rFonts w:ascii="Arial Narrow" w:hAnsi="Arial Narrow"/>
        </w:rPr>
      </w:pPr>
    </w:p>
    <w:p w14:paraId="6E9C2F72" w14:textId="38F869DA" w:rsidR="00D23C26" w:rsidRPr="00E225D9" w:rsidRDefault="00D23C26" w:rsidP="0028437A">
      <w:pPr>
        <w:pStyle w:val="NoSpacing"/>
        <w:jc w:val="both"/>
        <w:rPr>
          <w:rFonts w:ascii="Arial Narrow" w:hAnsi="Arial Narrow"/>
        </w:rPr>
      </w:pPr>
      <w:r w:rsidRPr="00E225D9">
        <w:rPr>
          <w:rFonts w:ascii="Arial Narrow" w:hAnsi="Arial Narrow"/>
        </w:rPr>
        <w:t>Actuellement la gravité de l’insécurité alimentaire ne se fait pas encore sentir sur la majeure partie de la zone vue la période courte de la crise (une semaine), mais considérant l’abandon des champs en période de récolte (pomme de terre, sorgho…) et les tendances en hausses des principaux  denrées alimentaires ( le haricot </w:t>
      </w:r>
      <w:r w:rsidR="0028437A" w:rsidRPr="00E225D9">
        <w:rPr>
          <w:rFonts w:ascii="Arial Narrow" w:hAnsi="Arial Narrow"/>
        </w:rPr>
        <w:t>de</w:t>
      </w:r>
      <w:r w:rsidRPr="00E225D9">
        <w:rPr>
          <w:rFonts w:ascii="Arial Narrow" w:hAnsi="Arial Narrow"/>
        </w:rPr>
        <w:t xml:space="preserve"> 1</w:t>
      </w:r>
      <w:r w:rsidR="0028437A" w:rsidRPr="00E225D9">
        <w:rPr>
          <w:rFonts w:ascii="Arial Narrow" w:hAnsi="Arial Narrow"/>
        </w:rPr>
        <w:t xml:space="preserve"> </w:t>
      </w:r>
      <w:r w:rsidRPr="00E225D9">
        <w:rPr>
          <w:rFonts w:ascii="Arial Narrow" w:hAnsi="Arial Narrow"/>
        </w:rPr>
        <w:t>500FC à 2</w:t>
      </w:r>
      <w:r w:rsidR="0028437A" w:rsidRPr="00E225D9">
        <w:rPr>
          <w:rFonts w:ascii="Arial Narrow" w:hAnsi="Arial Narrow"/>
        </w:rPr>
        <w:t xml:space="preserve"> </w:t>
      </w:r>
      <w:r w:rsidRPr="00E225D9">
        <w:rPr>
          <w:rFonts w:ascii="Arial Narrow" w:hAnsi="Arial Narrow"/>
        </w:rPr>
        <w:t xml:space="preserve">500FC ; maïs </w:t>
      </w:r>
      <w:r w:rsidR="0028437A" w:rsidRPr="00E225D9">
        <w:rPr>
          <w:rFonts w:ascii="Arial Narrow" w:hAnsi="Arial Narrow"/>
        </w:rPr>
        <w:t xml:space="preserve">de </w:t>
      </w:r>
      <w:r w:rsidRPr="00E225D9">
        <w:rPr>
          <w:rFonts w:ascii="Arial Narrow" w:hAnsi="Arial Narrow"/>
        </w:rPr>
        <w:t>1</w:t>
      </w:r>
      <w:r w:rsidR="0028437A" w:rsidRPr="00E225D9">
        <w:rPr>
          <w:rFonts w:ascii="Arial Narrow" w:hAnsi="Arial Narrow"/>
        </w:rPr>
        <w:t xml:space="preserve"> </w:t>
      </w:r>
      <w:r w:rsidRPr="00E225D9">
        <w:rPr>
          <w:rFonts w:ascii="Arial Narrow" w:hAnsi="Arial Narrow"/>
        </w:rPr>
        <w:t>000FC à 1</w:t>
      </w:r>
      <w:r w:rsidR="0028437A" w:rsidRPr="00E225D9">
        <w:rPr>
          <w:rFonts w:ascii="Arial Narrow" w:hAnsi="Arial Narrow"/>
        </w:rPr>
        <w:t xml:space="preserve"> </w:t>
      </w:r>
      <w:r w:rsidRPr="00E225D9">
        <w:rPr>
          <w:rFonts w:ascii="Arial Narrow" w:hAnsi="Arial Narrow"/>
        </w:rPr>
        <w:t>500FC</w:t>
      </w:r>
      <w:r w:rsidR="0028437A" w:rsidRPr="00E225D9">
        <w:rPr>
          <w:rFonts w:ascii="Arial Narrow" w:hAnsi="Arial Narrow"/>
        </w:rPr>
        <w:t xml:space="preserve">, </w:t>
      </w:r>
      <w:r w:rsidRPr="00E225D9">
        <w:rPr>
          <w:rFonts w:ascii="Arial Narrow" w:hAnsi="Arial Narrow"/>
        </w:rPr>
        <w:t xml:space="preserve">sel de cuisine </w:t>
      </w:r>
      <w:r w:rsidR="0028437A" w:rsidRPr="00E225D9">
        <w:rPr>
          <w:rFonts w:ascii="Arial Narrow" w:hAnsi="Arial Narrow"/>
        </w:rPr>
        <w:t xml:space="preserve">de </w:t>
      </w:r>
      <w:r w:rsidRPr="00E225D9">
        <w:rPr>
          <w:rFonts w:ascii="Arial Narrow" w:hAnsi="Arial Narrow"/>
        </w:rPr>
        <w:t>500 à 1</w:t>
      </w:r>
      <w:r w:rsidR="0028437A" w:rsidRPr="00E225D9">
        <w:rPr>
          <w:rFonts w:ascii="Arial Narrow" w:hAnsi="Arial Narrow"/>
        </w:rPr>
        <w:t xml:space="preserve"> </w:t>
      </w:r>
      <w:r w:rsidRPr="00E225D9">
        <w:rPr>
          <w:rFonts w:ascii="Arial Narrow" w:hAnsi="Arial Narrow"/>
        </w:rPr>
        <w:t>000FC</w:t>
      </w:r>
      <w:r w:rsidR="0028437A" w:rsidRPr="00E225D9">
        <w:rPr>
          <w:rFonts w:ascii="Arial Narrow" w:hAnsi="Arial Narrow"/>
        </w:rPr>
        <w:t xml:space="preserve">, </w:t>
      </w:r>
      <w:r w:rsidRPr="00E225D9">
        <w:rPr>
          <w:rFonts w:ascii="Arial Narrow" w:hAnsi="Arial Narrow"/>
        </w:rPr>
        <w:t xml:space="preserve">régime des bananes </w:t>
      </w:r>
      <w:r w:rsidR="0028437A" w:rsidRPr="00E225D9">
        <w:rPr>
          <w:rFonts w:ascii="Arial Narrow" w:hAnsi="Arial Narrow"/>
        </w:rPr>
        <w:t xml:space="preserve">de </w:t>
      </w:r>
      <w:r w:rsidRPr="00E225D9">
        <w:rPr>
          <w:rFonts w:ascii="Arial Narrow" w:hAnsi="Arial Narrow"/>
        </w:rPr>
        <w:t>5</w:t>
      </w:r>
      <w:r w:rsidR="0028437A" w:rsidRPr="00E225D9">
        <w:rPr>
          <w:rFonts w:ascii="Arial Narrow" w:hAnsi="Arial Narrow"/>
        </w:rPr>
        <w:t xml:space="preserve"> </w:t>
      </w:r>
      <w:r w:rsidRPr="00E225D9">
        <w:rPr>
          <w:rFonts w:ascii="Arial Narrow" w:hAnsi="Arial Narrow"/>
        </w:rPr>
        <w:t>000FC à 15</w:t>
      </w:r>
      <w:r w:rsidR="0028437A" w:rsidRPr="00E225D9">
        <w:rPr>
          <w:rFonts w:ascii="Arial Narrow" w:hAnsi="Arial Narrow"/>
        </w:rPr>
        <w:t xml:space="preserve"> </w:t>
      </w:r>
      <w:r w:rsidRPr="00E225D9">
        <w:rPr>
          <w:rFonts w:ascii="Arial Narrow" w:hAnsi="Arial Narrow"/>
        </w:rPr>
        <w:t>000FC …)</w:t>
      </w:r>
      <w:r w:rsidR="003A0A2E">
        <w:rPr>
          <w:rFonts w:ascii="Arial Narrow" w:hAnsi="Arial Narrow"/>
        </w:rPr>
        <w:t>,</w:t>
      </w:r>
      <w:r w:rsidRPr="00E225D9">
        <w:rPr>
          <w:rFonts w:ascii="Arial Narrow" w:hAnsi="Arial Narrow"/>
        </w:rPr>
        <w:t xml:space="preserve"> avec un indice global d’augmentation des prix de 40 à 50%</w:t>
      </w:r>
      <w:r w:rsidR="003A0A2E">
        <w:rPr>
          <w:rFonts w:ascii="Arial Narrow" w:hAnsi="Arial Narrow"/>
        </w:rPr>
        <w:t>,</w:t>
      </w:r>
      <w:r w:rsidR="007436D9" w:rsidRPr="00E225D9">
        <w:rPr>
          <w:rFonts w:ascii="Arial Narrow" w:hAnsi="Arial Narrow"/>
        </w:rPr>
        <w:t xml:space="preserve"> </w:t>
      </w:r>
      <w:r w:rsidRPr="00E225D9">
        <w:rPr>
          <w:rFonts w:ascii="Arial Narrow" w:hAnsi="Arial Narrow"/>
        </w:rPr>
        <w:t>ainsi que la spéculation des marchands, la situation risque d’être critique pour les ménages dont le revenu moyen journalier dans la zone est de moins d’1$.</w:t>
      </w:r>
    </w:p>
    <w:p w14:paraId="7260E226" w14:textId="77777777" w:rsidR="007436D9" w:rsidRPr="00E225D9" w:rsidRDefault="007436D9" w:rsidP="0028437A">
      <w:pPr>
        <w:pStyle w:val="NoSpacing"/>
        <w:jc w:val="both"/>
        <w:rPr>
          <w:rFonts w:ascii="Arial Narrow" w:hAnsi="Arial Narrow"/>
        </w:rPr>
      </w:pPr>
    </w:p>
    <w:p w14:paraId="352C0C81" w14:textId="1C0D00F4" w:rsidR="00D23C26" w:rsidRPr="00E225D9" w:rsidRDefault="00D23C26" w:rsidP="007436D9">
      <w:pPr>
        <w:pStyle w:val="NoSpacing"/>
        <w:jc w:val="both"/>
        <w:rPr>
          <w:rFonts w:ascii="Arial Narrow" w:hAnsi="Arial Narrow"/>
        </w:rPr>
      </w:pPr>
      <w:r w:rsidRPr="00E225D9">
        <w:rPr>
          <w:rFonts w:ascii="Arial Narrow" w:hAnsi="Arial Narrow"/>
        </w:rPr>
        <w:t xml:space="preserve">En voulant faire face aux problèmes d’insécurité alimentaire, les personnes déplacés sont en train de créer d’autres problèmes au niveau de leurs communautés hôtes notamment les cueillettes exagérées dans les champs, les vols dans les champs, le non-respect des cueillettes, ce qui réduira le niveau de production ou le niveau de rendements des champs., </w:t>
      </w:r>
    </w:p>
    <w:p w14:paraId="1FCDEDB7" w14:textId="77777777" w:rsidR="007436D9" w:rsidRPr="00E225D9" w:rsidRDefault="007436D9" w:rsidP="007436D9">
      <w:pPr>
        <w:pStyle w:val="NoSpacing"/>
        <w:jc w:val="both"/>
        <w:rPr>
          <w:rFonts w:ascii="Arial Narrow" w:hAnsi="Arial Narrow"/>
        </w:rPr>
      </w:pPr>
    </w:p>
    <w:p w14:paraId="6F32BA27" w14:textId="55EBB855" w:rsidR="00D23C26" w:rsidRPr="00E225D9" w:rsidRDefault="007436D9" w:rsidP="007436D9">
      <w:pPr>
        <w:pStyle w:val="NoSpacing"/>
        <w:jc w:val="both"/>
        <w:rPr>
          <w:rFonts w:ascii="Arial Narrow" w:hAnsi="Arial Narrow"/>
        </w:rPr>
      </w:pPr>
      <w:r w:rsidRPr="00E225D9">
        <w:rPr>
          <w:rFonts w:ascii="Arial Narrow" w:hAnsi="Arial Narrow"/>
        </w:rPr>
        <w:t xml:space="preserve">La </w:t>
      </w:r>
      <w:r w:rsidR="00D23C26" w:rsidRPr="00E225D9">
        <w:rPr>
          <w:rFonts w:ascii="Arial Narrow" w:hAnsi="Arial Narrow"/>
        </w:rPr>
        <w:t>majorité des déplacés ont épuisé leurs stocks de secours</w:t>
      </w:r>
      <w:r w:rsidR="003A0A2E">
        <w:rPr>
          <w:rFonts w:ascii="Arial Narrow" w:hAnsi="Arial Narrow"/>
        </w:rPr>
        <w:t xml:space="preserve"> et ainsi </w:t>
      </w:r>
      <w:r w:rsidR="00D23C26" w:rsidRPr="00E225D9">
        <w:rPr>
          <w:rFonts w:ascii="Arial Narrow" w:hAnsi="Arial Narrow"/>
        </w:rPr>
        <w:t>dépendent de leur familles hôtes</w:t>
      </w:r>
      <w:r w:rsidRPr="00E225D9">
        <w:rPr>
          <w:rFonts w:ascii="Arial Narrow" w:hAnsi="Arial Narrow"/>
        </w:rPr>
        <w:t xml:space="preserve">. Par </w:t>
      </w:r>
      <w:r w:rsidR="00D23C26" w:rsidRPr="00E225D9">
        <w:rPr>
          <w:rFonts w:ascii="Arial Narrow" w:hAnsi="Arial Narrow"/>
        </w:rPr>
        <w:t>ailleurs ceux qui sont dans les sites de concentration ont développé un certain nombre de mécanisme</w:t>
      </w:r>
      <w:r w:rsidRPr="00E225D9">
        <w:rPr>
          <w:rFonts w:ascii="Arial Narrow" w:hAnsi="Arial Narrow"/>
        </w:rPr>
        <w:t>s</w:t>
      </w:r>
      <w:r w:rsidR="00D23C26" w:rsidRPr="00E225D9">
        <w:rPr>
          <w:rFonts w:ascii="Arial Narrow" w:hAnsi="Arial Narrow"/>
        </w:rPr>
        <w:t xml:space="preserve"> </w:t>
      </w:r>
      <w:r w:rsidRPr="00E225D9">
        <w:rPr>
          <w:rFonts w:ascii="Arial Narrow" w:hAnsi="Arial Narrow"/>
        </w:rPr>
        <w:t xml:space="preserve">de survie </w:t>
      </w:r>
      <w:r w:rsidR="00D23C26" w:rsidRPr="00E225D9">
        <w:rPr>
          <w:rFonts w:ascii="Arial Narrow" w:hAnsi="Arial Narrow"/>
        </w:rPr>
        <w:t>notamment : la mendicité dans les champs environnant</w:t>
      </w:r>
      <w:r w:rsidR="003A0A2E">
        <w:rPr>
          <w:rFonts w:ascii="Arial Narrow" w:hAnsi="Arial Narrow"/>
        </w:rPr>
        <w:t>s</w:t>
      </w:r>
      <w:r w:rsidR="00D23C26" w:rsidRPr="00E225D9">
        <w:rPr>
          <w:rFonts w:ascii="Arial Narrow" w:hAnsi="Arial Narrow"/>
        </w:rPr>
        <w:t>, le vol,</w:t>
      </w:r>
      <w:r w:rsidR="003A0A2E">
        <w:rPr>
          <w:rFonts w:ascii="Arial Narrow" w:hAnsi="Arial Narrow"/>
        </w:rPr>
        <w:t xml:space="preserve"> …</w:t>
      </w:r>
      <w:r w:rsidR="00D23C26" w:rsidRPr="00E225D9">
        <w:rPr>
          <w:rFonts w:ascii="Arial Narrow" w:hAnsi="Arial Narrow"/>
        </w:rPr>
        <w:t>.</w:t>
      </w:r>
      <w:r w:rsidRPr="00E225D9">
        <w:rPr>
          <w:rFonts w:ascii="Arial Narrow" w:hAnsi="Arial Narrow"/>
        </w:rPr>
        <w:t xml:space="preserve"> </w:t>
      </w:r>
      <w:r w:rsidR="00D23C26" w:rsidRPr="00E225D9">
        <w:rPr>
          <w:rFonts w:ascii="Arial Narrow" w:hAnsi="Arial Narrow"/>
        </w:rPr>
        <w:t xml:space="preserve">Les besoins exprimés par les populations du point de vue sécurité alimentaire </w:t>
      </w:r>
      <w:r w:rsidR="003A0A2E" w:rsidRPr="00E225D9">
        <w:rPr>
          <w:rFonts w:ascii="Arial Narrow" w:hAnsi="Arial Narrow"/>
        </w:rPr>
        <w:t>restent</w:t>
      </w:r>
      <w:r w:rsidR="00D23C26" w:rsidRPr="00E225D9">
        <w:rPr>
          <w:rFonts w:ascii="Arial Narrow" w:hAnsi="Arial Narrow"/>
        </w:rPr>
        <w:t xml:space="preserve"> le rétablissement de la situation pour un retour rapide dans les zones d’origine, la disponibilité des vivres, </w:t>
      </w:r>
      <w:r w:rsidR="003A0A2E">
        <w:rPr>
          <w:rFonts w:ascii="Arial Narrow" w:hAnsi="Arial Narrow"/>
        </w:rPr>
        <w:t xml:space="preserve">et </w:t>
      </w:r>
      <w:r w:rsidR="00D23C26" w:rsidRPr="00E225D9">
        <w:rPr>
          <w:rFonts w:ascii="Arial Narrow" w:hAnsi="Arial Narrow"/>
        </w:rPr>
        <w:t xml:space="preserve">la limitation </w:t>
      </w:r>
      <w:r w:rsidR="003A0A2E">
        <w:rPr>
          <w:rFonts w:ascii="Arial Narrow" w:hAnsi="Arial Narrow"/>
        </w:rPr>
        <w:t>des</w:t>
      </w:r>
      <w:r w:rsidR="00D23C26" w:rsidRPr="00E225D9">
        <w:rPr>
          <w:rFonts w:ascii="Arial Narrow" w:hAnsi="Arial Narrow"/>
        </w:rPr>
        <w:t xml:space="preserve"> spéculations </w:t>
      </w:r>
      <w:r w:rsidR="003A0A2E">
        <w:rPr>
          <w:rFonts w:ascii="Arial Narrow" w:hAnsi="Arial Narrow"/>
        </w:rPr>
        <w:t>des prix sur les</w:t>
      </w:r>
      <w:r w:rsidR="00D23C26" w:rsidRPr="00E225D9">
        <w:rPr>
          <w:rFonts w:ascii="Arial Narrow" w:hAnsi="Arial Narrow"/>
        </w:rPr>
        <w:t xml:space="preserve"> marchés</w:t>
      </w:r>
      <w:r w:rsidR="003A0A2E">
        <w:rPr>
          <w:rFonts w:ascii="Arial Narrow" w:hAnsi="Arial Narrow"/>
        </w:rPr>
        <w:t>.</w:t>
      </w:r>
      <w:r w:rsidR="00D23C26" w:rsidRPr="00E225D9">
        <w:rPr>
          <w:rFonts w:ascii="Arial Narrow" w:hAnsi="Arial Narrow"/>
        </w:rPr>
        <w:t xml:space="preserve"> </w:t>
      </w:r>
    </w:p>
    <w:p w14:paraId="081C6115" w14:textId="77777777" w:rsidR="00D23C26" w:rsidRPr="00E225D9" w:rsidRDefault="00D23C26" w:rsidP="00D23C26">
      <w:pPr>
        <w:pStyle w:val="NoSpacing"/>
        <w:jc w:val="both"/>
        <w:rPr>
          <w:rFonts w:ascii="Arial Narrow" w:hAnsi="Arial Narrow"/>
        </w:rPr>
      </w:pPr>
    </w:p>
    <w:p w14:paraId="43C5204C" w14:textId="77777777" w:rsidR="00D23C26" w:rsidRPr="00E225D9" w:rsidRDefault="00D23C26" w:rsidP="00D23C26">
      <w:pPr>
        <w:pStyle w:val="NoSpacing"/>
        <w:jc w:val="both"/>
        <w:rPr>
          <w:rFonts w:ascii="Arial Narrow" w:hAnsi="Arial Narrow"/>
          <w:b/>
          <w:bCs/>
        </w:rPr>
      </w:pPr>
      <w:r w:rsidRPr="00E225D9">
        <w:rPr>
          <w:rFonts w:ascii="Arial Narrow" w:hAnsi="Arial Narrow"/>
          <w:b/>
          <w:bCs/>
        </w:rPr>
        <w:t xml:space="preserve">Résultat du sondage à </w:t>
      </w:r>
      <w:proofErr w:type="spellStart"/>
      <w:r w:rsidRPr="00E225D9">
        <w:rPr>
          <w:rFonts w:ascii="Arial Narrow" w:hAnsi="Arial Narrow"/>
          <w:b/>
          <w:bCs/>
        </w:rPr>
        <w:t>Rwasa</w:t>
      </w:r>
      <w:proofErr w:type="spellEnd"/>
    </w:p>
    <w:p w14:paraId="7C74C9E4" w14:textId="77777777" w:rsidR="00D23C26" w:rsidRPr="00E225D9" w:rsidRDefault="00D23C26" w:rsidP="00117DD7">
      <w:pPr>
        <w:pStyle w:val="NoSpacing"/>
        <w:numPr>
          <w:ilvl w:val="0"/>
          <w:numId w:val="13"/>
        </w:numPr>
        <w:ind w:left="426"/>
        <w:jc w:val="both"/>
        <w:rPr>
          <w:rFonts w:ascii="Arial Narrow" w:hAnsi="Arial Narrow"/>
        </w:rPr>
      </w:pPr>
      <w:r w:rsidRPr="00E225D9">
        <w:rPr>
          <w:rFonts w:ascii="Arial Narrow" w:hAnsi="Arial Narrow"/>
        </w:rPr>
        <w:t xml:space="preserve">Le sondage réalisé auprès d’un échantillon de 18 ménages déplacés à </w:t>
      </w:r>
      <w:proofErr w:type="spellStart"/>
      <w:r w:rsidRPr="00E225D9">
        <w:rPr>
          <w:rFonts w:ascii="Arial Narrow" w:hAnsi="Arial Narrow"/>
        </w:rPr>
        <w:t>Rwasa</w:t>
      </w:r>
      <w:proofErr w:type="spellEnd"/>
      <w:r w:rsidRPr="00E225D9">
        <w:rPr>
          <w:rFonts w:ascii="Arial Narrow" w:hAnsi="Arial Narrow"/>
        </w:rPr>
        <w:t xml:space="preserve"> ont fait sortir : </w:t>
      </w:r>
    </w:p>
    <w:p w14:paraId="27721834" w14:textId="77777777" w:rsidR="00D23C26" w:rsidRPr="00E225D9" w:rsidRDefault="00D23C26" w:rsidP="00117DD7">
      <w:pPr>
        <w:pStyle w:val="NoSpacing"/>
        <w:numPr>
          <w:ilvl w:val="0"/>
          <w:numId w:val="11"/>
        </w:numPr>
        <w:jc w:val="both"/>
        <w:rPr>
          <w:rFonts w:ascii="Arial Narrow" w:hAnsi="Arial Narrow"/>
        </w:rPr>
      </w:pPr>
      <w:r w:rsidRPr="00E225D9">
        <w:rPr>
          <w:rFonts w:ascii="Arial Narrow" w:hAnsi="Arial Narrow"/>
        </w:rPr>
        <w:t xml:space="preserve">Score de consommation alimentaire : Acceptable 0% - Limite 3% - Pauvre 97% </w:t>
      </w:r>
    </w:p>
    <w:p w14:paraId="5F175DC7" w14:textId="4BC56E27" w:rsidR="00D23C26" w:rsidRPr="00E225D9" w:rsidRDefault="00D23C26" w:rsidP="00117DD7">
      <w:pPr>
        <w:pStyle w:val="NoSpacing"/>
        <w:numPr>
          <w:ilvl w:val="0"/>
          <w:numId w:val="11"/>
        </w:numPr>
        <w:jc w:val="both"/>
        <w:rPr>
          <w:rFonts w:ascii="Arial Narrow" w:hAnsi="Arial Narrow"/>
        </w:rPr>
      </w:pPr>
      <w:r w:rsidRPr="00E225D9">
        <w:rPr>
          <w:rFonts w:ascii="Arial Narrow" w:hAnsi="Arial Narrow"/>
        </w:rPr>
        <w:t>Indice domestique de la faim (IDF / HHS)</w:t>
      </w:r>
      <w:r w:rsidR="003A0A2E">
        <w:rPr>
          <w:rFonts w:ascii="Arial Narrow" w:hAnsi="Arial Narrow"/>
        </w:rPr>
        <w:t xml:space="preserve"> : </w:t>
      </w:r>
      <w:r w:rsidRPr="00E225D9">
        <w:rPr>
          <w:rFonts w:ascii="Arial Narrow" w:hAnsi="Arial Narrow"/>
        </w:rPr>
        <w:t xml:space="preserve">Peu de faim 16% - Faim modérée 64% -Faim sévère 20% - </w:t>
      </w:r>
    </w:p>
    <w:p w14:paraId="1E7581CC" w14:textId="6B697CF7" w:rsidR="00D23C26" w:rsidRPr="00E225D9" w:rsidRDefault="00D23C26" w:rsidP="00117DD7">
      <w:pPr>
        <w:pStyle w:val="NoSpacing"/>
        <w:numPr>
          <w:ilvl w:val="0"/>
          <w:numId w:val="11"/>
        </w:numPr>
        <w:jc w:val="both"/>
        <w:rPr>
          <w:rFonts w:ascii="Arial Narrow" w:hAnsi="Arial Narrow"/>
        </w:rPr>
      </w:pPr>
      <w:r w:rsidRPr="00E225D9">
        <w:rPr>
          <w:rFonts w:ascii="Arial Narrow" w:hAnsi="Arial Narrow"/>
        </w:rPr>
        <w:t>Indice des stratégies de survie simplifié (</w:t>
      </w:r>
      <w:proofErr w:type="spellStart"/>
      <w:r w:rsidRPr="00E225D9">
        <w:rPr>
          <w:rFonts w:ascii="Arial Narrow" w:hAnsi="Arial Narrow"/>
        </w:rPr>
        <w:t>ISSs</w:t>
      </w:r>
      <w:proofErr w:type="spellEnd"/>
      <w:r w:rsidRPr="00E225D9">
        <w:rPr>
          <w:rFonts w:ascii="Arial Narrow" w:hAnsi="Arial Narrow"/>
        </w:rPr>
        <w:t xml:space="preserve"> / </w:t>
      </w:r>
      <w:proofErr w:type="spellStart"/>
      <w:r w:rsidRPr="00E225D9">
        <w:rPr>
          <w:rFonts w:ascii="Arial Narrow" w:hAnsi="Arial Narrow"/>
        </w:rPr>
        <w:t>rCSI</w:t>
      </w:r>
      <w:proofErr w:type="spellEnd"/>
      <w:r w:rsidRPr="00E225D9">
        <w:rPr>
          <w:rFonts w:ascii="Arial Narrow" w:hAnsi="Arial Narrow"/>
        </w:rPr>
        <w:t>)</w:t>
      </w:r>
      <w:r w:rsidR="003A0A2E">
        <w:rPr>
          <w:rFonts w:ascii="Arial Narrow" w:hAnsi="Arial Narrow"/>
        </w:rPr>
        <w:t xml:space="preserve"> : </w:t>
      </w:r>
      <w:r w:rsidRPr="00E225D9">
        <w:rPr>
          <w:rFonts w:ascii="Arial Narrow" w:hAnsi="Arial Narrow"/>
        </w:rPr>
        <w:t xml:space="preserve">Acceptable 0% - Limite 21% - Pauvre 79% - </w:t>
      </w:r>
    </w:p>
    <w:p w14:paraId="1D01352B" w14:textId="6DD6A8B3" w:rsidR="00D23C26" w:rsidRPr="00E225D9" w:rsidRDefault="00D23C26" w:rsidP="00117DD7">
      <w:pPr>
        <w:pStyle w:val="NoSpacing"/>
        <w:numPr>
          <w:ilvl w:val="0"/>
          <w:numId w:val="11"/>
        </w:numPr>
        <w:jc w:val="both"/>
        <w:rPr>
          <w:rFonts w:ascii="Arial Narrow" w:hAnsi="Arial Narrow"/>
        </w:rPr>
      </w:pPr>
      <w:r w:rsidRPr="00E225D9">
        <w:rPr>
          <w:rFonts w:ascii="Arial Narrow" w:hAnsi="Arial Narrow"/>
        </w:rPr>
        <w:t>Indice des stratégies de survie liées au revenu (ISSR / LCSI)</w:t>
      </w:r>
      <w:r w:rsidR="003A0A2E">
        <w:rPr>
          <w:rFonts w:ascii="Arial Narrow" w:hAnsi="Arial Narrow"/>
        </w:rPr>
        <w:t xml:space="preserve"> : </w:t>
      </w:r>
      <w:r w:rsidRPr="00E225D9">
        <w:rPr>
          <w:rFonts w:ascii="Arial Narrow" w:hAnsi="Arial Narrow"/>
        </w:rPr>
        <w:t xml:space="preserve">Normal 0% - Stress 1% - Crise 24% - Urgence 73% </w:t>
      </w:r>
    </w:p>
    <w:p w14:paraId="52618617" w14:textId="77777777" w:rsidR="00D23C26" w:rsidRPr="00E225D9" w:rsidRDefault="00D23C26" w:rsidP="00D23C26">
      <w:pPr>
        <w:pStyle w:val="NoSpacing"/>
        <w:jc w:val="both"/>
        <w:rPr>
          <w:rFonts w:ascii="Arial Narrow" w:hAnsi="Arial Narrow"/>
        </w:rPr>
      </w:pPr>
    </w:p>
    <w:p w14:paraId="02620789" w14:textId="61CB8FA4" w:rsidR="00D23C26" w:rsidRPr="00E225D9" w:rsidRDefault="00D23C26" w:rsidP="00117DD7">
      <w:pPr>
        <w:pStyle w:val="NoSpacing"/>
        <w:numPr>
          <w:ilvl w:val="0"/>
          <w:numId w:val="13"/>
        </w:numPr>
        <w:ind w:left="426"/>
        <w:jc w:val="both"/>
        <w:rPr>
          <w:rFonts w:ascii="Arial Narrow" w:hAnsi="Arial Narrow"/>
        </w:rPr>
      </w:pPr>
      <w:r w:rsidRPr="00E225D9">
        <w:rPr>
          <w:rFonts w:ascii="Arial Narrow" w:hAnsi="Arial Narrow"/>
        </w:rPr>
        <w:t>Les trois stratégies de survie les plus répandues dans la zone </w:t>
      </w:r>
      <w:r w:rsidR="003A0A2E">
        <w:rPr>
          <w:rFonts w:ascii="Arial Narrow" w:hAnsi="Arial Narrow"/>
        </w:rPr>
        <w:t xml:space="preserve">sont </w:t>
      </w:r>
      <w:r w:rsidRPr="00E225D9">
        <w:rPr>
          <w:rFonts w:ascii="Arial Narrow" w:hAnsi="Arial Narrow"/>
        </w:rPr>
        <w:t>:</w:t>
      </w:r>
    </w:p>
    <w:p w14:paraId="05C7CAD2"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 xml:space="preserve">Demander de la nourriture </w:t>
      </w:r>
    </w:p>
    <w:p w14:paraId="5CBC88AC"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 xml:space="preserve">Cueillir de la nourriture sauvage </w:t>
      </w:r>
    </w:p>
    <w:p w14:paraId="47D409AA"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 xml:space="preserve">Vol </w:t>
      </w:r>
    </w:p>
    <w:p w14:paraId="2C838B7C" w14:textId="77777777" w:rsidR="00D23C26" w:rsidRPr="00E225D9" w:rsidRDefault="00D23C26" w:rsidP="00117DD7">
      <w:pPr>
        <w:pStyle w:val="NoSpacing"/>
        <w:numPr>
          <w:ilvl w:val="0"/>
          <w:numId w:val="13"/>
        </w:numPr>
        <w:ind w:left="426"/>
        <w:jc w:val="both"/>
        <w:rPr>
          <w:rFonts w:ascii="Arial Narrow" w:hAnsi="Arial Narrow"/>
        </w:rPr>
      </w:pPr>
      <w:r w:rsidRPr="00E225D9">
        <w:rPr>
          <w:rFonts w:ascii="Arial Narrow" w:hAnsi="Arial Narrow"/>
        </w:rPr>
        <w:t>Principales sources d’acquisition de nourriture :</w:t>
      </w:r>
    </w:p>
    <w:p w14:paraId="4D8AEDE3"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 xml:space="preserve">Cueillette, 86% </w:t>
      </w:r>
    </w:p>
    <w:p w14:paraId="65D4EF22"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Troc 78%</w:t>
      </w:r>
    </w:p>
    <w:p w14:paraId="34E6EB1B"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 xml:space="preserve">Achat auprès d’un voisin 21% </w:t>
      </w:r>
    </w:p>
    <w:p w14:paraId="19D63909"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 xml:space="preserve">Production personnelle 2% </w:t>
      </w:r>
    </w:p>
    <w:p w14:paraId="4A56DA06"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lastRenderedPageBreak/>
        <w:t>Reçu - aide alimentaire ONG/</w:t>
      </w:r>
      <w:proofErr w:type="spellStart"/>
      <w:proofErr w:type="gramStart"/>
      <w:r w:rsidRPr="00E225D9">
        <w:rPr>
          <w:rFonts w:ascii="Arial Narrow" w:hAnsi="Arial Narrow"/>
        </w:rPr>
        <w:t>gouv</w:t>
      </w:r>
      <w:proofErr w:type="spellEnd"/>
      <w:r w:rsidRPr="00E225D9">
        <w:rPr>
          <w:rFonts w:ascii="Arial Narrow" w:hAnsi="Arial Narrow"/>
        </w:rPr>
        <w:t>./</w:t>
      </w:r>
      <w:proofErr w:type="gramEnd"/>
      <w:r w:rsidRPr="00E225D9">
        <w:rPr>
          <w:rFonts w:ascii="Arial Narrow" w:hAnsi="Arial Narrow"/>
        </w:rPr>
        <w:t xml:space="preserve">OI  0% </w:t>
      </w:r>
    </w:p>
    <w:p w14:paraId="00F6E429"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 xml:space="preserve">Marché 62% </w:t>
      </w:r>
    </w:p>
    <w:p w14:paraId="1A9BB36B"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 xml:space="preserve">Travail pour de la nourriture 6% </w:t>
      </w:r>
    </w:p>
    <w:p w14:paraId="623EBE07" w14:textId="77777777" w:rsidR="00D23C26" w:rsidRPr="00E225D9" w:rsidRDefault="00D23C26" w:rsidP="00117DD7">
      <w:pPr>
        <w:pStyle w:val="NoSpacing"/>
        <w:numPr>
          <w:ilvl w:val="0"/>
          <w:numId w:val="13"/>
        </w:numPr>
        <w:ind w:left="426"/>
        <w:jc w:val="both"/>
        <w:rPr>
          <w:rFonts w:ascii="Arial Narrow" w:hAnsi="Arial Narrow"/>
        </w:rPr>
      </w:pPr>
      <w:r w:rsidRPr="00E225D9">
        <w:rPr>
          <w:rFonts w:ascii="Arial Narrow" w:hAnsi="Arial Narrow"/>
        </w:rPr>
        <w:t xml:space="preserve">Sensibilité sur la Fluctuation des prix sur le marché </w:t>
      </w:r>
    </w:p>
    <w:p w14:paraId="1C0CF3B1"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 xml:space="preserve">Pas de variation 9% </w:t>
      </w:r>
    </w:p>
    <w:p w14:paraId="37ED80B4"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Les prix ont augmenté 81%</w:t>
      </w:r>
    </w:p>
    <w:p w14:paraId="2D6F4418"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 xml:space="preserve">Les prix ont un peu augmenté 11% </w:t>
      </w:r>
    </w:p>
    <w:p w14:paraId="20942A3B" w14:textId="77777777" w:rsidR="00D23C26" w:rsidRPr="00E225D9" w:rsidRDefault="00D23C26" w:rsidP="00117DD7">
      <w:pPr>
        <w:pStyle w:val="NoSpacing"/>
        <w:numPr>
          <w:ilvl w:val="0"/>
          <w:numId w:val="12"/>
        </w:numPr>
        <w:jc w:val="both"/>
        <w:rPr>
          <w:rFonts w:ascii="Arial Narrow" w:hAnsi="Arial Narrow"/>
        </w:rPr>
      </w:pPr>
      <w:r w:rsidRPr="00E225D9">
        <w:rPr>
          <w:rFonts w:ascii="Arial Narrow" w:hAnsi="Arial Narrow"/>
        </w:rPr>
        <w:t>Les prix ont diminué 0%</w:t>
      </w:r>
    </w:p>
    <w:p w14:paraId="6F24E748" w14:textId="617A5DF8" w:rsidR="00D23C26" w:rsidRDefault="00D23C26" w:rsidP="00D23C26">
      <w:pPr>
        <w:pStyle w:val="NoSpacing"/>
        <w:jc w:val="both"/>
      </w:pPr>
    </w:p>
    <w:p w14:paraId="2E73EF2D" w14:textId="0FD59611" w:rsidR="004E6C61" w:rsidRPr="004E6C61" w:rsidRDefault="004E6C61" w:rsidP="004E6C61">
      <w:pPr>
        <w:spacing w:after="0" w:line="240" w:lineRule="auto"/>
        <w:jc w:val="both"/>
        <w:rPr>
          <w:rFonts w:ascii="Arial Narrow" w:hAnsi="Arial Narrow" w:cstheme="majorHAnsi"/>
          <w:color w:val="FF0000"/>
          <w:lang w:val="fr-FR"/>
        </w:rPr>
      </w:pPr>
      <w:r w:rsidRPr="000A1ACB">
        <w:rPr>
          <w:rFonts w:ascii="Arial Narrow" w:hAnsi="Arial Narrow" w:cstheme="majorHAnsi"/>
          <w:color w:val="FF0000"/>
          <w:u w:val="single"/>
          <w:lang w:val="fr-FR"/>
        </w:rPr>
        <w:t xml:space="preserve">Recommandations </w:t>
      </w:r>
      <w:r w:rsidRPr="004E6C61">
        <w:rPr>
          <w:rFonts w:ascii="Arial Narrow" w:hAnsi="Arial Narrow" w:cstheme="majorHAnsi"/>
          <w:color w:val="FF0000"/>
          <w:lang w:val="fr-FR"/>
        </w:rPr>
        <w:t>(de réponse) ???</w:t>
      </w:r>
    </w:p>
    <w:p w14:paraId="2DF41F84" w14:textId="77777777" w:rsidR="004E6C61" w:rsidRPr="00E225D9" w:rsidRDefault="004E6C61" w:rsidP="00D23C26">
      <w:pPr>
        <w:pStyle w:val="NoSpacing"/>
        <w:jc w:val="both"/>
      </w:pPr>
    </w:p>
    <w:p w14:paraId="3FC3BE1B" w14:textId="0B1BAE99" w:rsidR="005F1DD4" w:rsidRPr="00E225D9" w:rsidRDefault="005F1DD4" w:rsidP="002123CA">
      <w:pPr>
        <w:pStyle w:val="ListParagraph"/>
        <w:numPr>
          <w:ilvl w:val="0"/>
          <w:numId w:val="3"/>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t xml:space="preserve">Eau, </w:t>
      </w:r>
      <w:r w:rsidR="00DC55FB" w:rsidRPr="00E225D9">
        <w:rPr>
          <w:rFonts w:ascii="Arial Narrow" w:hAnsi="Arial Narrow" w:cstheme="majorHAnsi"/>
          <w:b/>
          <w:bCs/>
          <w:u w:val="single"/>
          <w:lang w:val="fr-FR"/>
        </w:rPr>
        <w:t xml:space="preserve">Assainissement &amp; </w:t>
      </w:r>
      <w:r w:rsidRPr="00E225D9">
        <w:rPr>
          <w:rFonts w:ascii="Arial Narrow" w:hAnsi="Arial Narrow" w:cstheme="majorHAnsi"/>
          <w:b/>
          <w:bCs/>
          <w:u w:val="single"/>
          <w:lang w:val="fr-FR"/>
        </w:rPr>
        <w:t xml:space="preserve">Hygiène </w:t>
      </w:r>
      <w:r w:rsidR="00DC55FB" w:rsidRPr="00E225D9">
        <w:rPr>
          <w:rFonts w:ascii="Arial Narrow" w:hAnsi="Arial Narrow" w:cstheme="majorHAnsi"/>
          <w:b/>
          <w:bCs/>
          <w:u w:val="single"/>
          <w:lang w:val="fr-FR"/>
        </w:rPr>
        <w:t>(WASH)</w:t>
      </w:r>
    </w:p>
    <w:p w14:paraId="6F97551F" w14:textId="1BA9803F" w:rsidR="005F1DD4" w:rsidRPr="00E225D9" w:rsidRDefault="005F1DD4" w:rsidP="002D30E0">
      <w:pPr>
        <w:pStyle w:val="ListParagraph"/>
        <w:spacing w:after="0" w:line="240" w:lineRule="auto"/>
        <w:jc w:val="both"/>
        <w:rPr>
          <w:rFonts w:ascii="Arial Narrow" w:hAnsi="Arial Narrow" w:cstheme="majorHAnsi"/>
          <w:b/>
          <w:bCs/>
          <w:u w:val="single"/>
          <w:lang w:val="fr-FR"/>
        </w:rPr>
      </w:pPr>
    </w:p>
    <w:p w14:paraId="50A9BFA3" w14:textId="08B934ED" w:rsidR="005F1DD4" w:rsidRPr="00E225D9" w:rsidRDefault="00E225D9" w:rsidP="00A87479">
      <w:pPr>
        <w:spacing w:after="0" w:line="240" w:lineRule="auto"/>
        <w:jc w:val="both"/>
        <w:rPr>
          <w:rFonts w:ascii="Arial Narrow" w:hAnsi="Arial Narrow" w:cstheme="majorHAnsi"/>
          <w:lang w:val="fr-FR"/>
        </w:rPr>
      </w:pPr>
      <w:r w:rsidRPr="00E225D9">
        <w:rPr>
          <w:rFonts w:ascii="Arial Narrow" w:hAnsi="Arial Narrow" w:cstheme="majorHAnsi"/>
          <w:lang w:val="fr-FR"/>
        </w:rPr>
        <w:t xml:space="preserve">Les constats suivants ont été faits : </w:t>
      </w:r>
    </w:p>
    <w:p w14:paraId="0FEACF9A" w14:textId="77777777" w:rsidR="00E225D9" w:rsidRPr="00E225D9" w:rsidRDefault="00E225D9" w:rsidP="00A87479">
      <w:pPr>
        <w:jc w:val="both"/>
        <w:rPr>
          <w:rFonts w:ascii="Arial Narrow" w:hAnsi="Arial Narrow"/>
          <w:b/>
          <w:lang w:val="fr-FR"/>
        </w:rPr>
      </w:pPr>
    </w:p>
    <w:p w14:paraId="4E1267B3" w14:textId="4E4032D4" w:rsidR="00A87479" w:rsidRPr="00E225D9" w:rsidRDefault="00A87479" w:rsidP="00117DD7">
      <w:pPr>
        <w:pStyle w:val="ListParagraph"/>
        <w:numPr>
          <w:ilvl w:val="0"/>
          <w:numId w:val="17"/>
        </w:numPr>
        <w:jc w:val="both"/>
        <w:rPr>
          <w:rFonts w:ascii="Arial Narrow" w:hAnsi="Arial Narrow"/>
          <w:b/>
          <w:lang w:val="fr-FR"/>
        </w:rPr>
      </w:pPr>
      <w:r w:rsidRPr="00E225D9">
        <w:rPr>
          <w:rFonts w:ascii="Arial Narrow" w:hAnsi="Arial Narrow"/>
          <w:b/>
          <w:lang w:val="fr-FR"/>
        </w:rPr>
        <w:t xml:space="preserve">Site de déplacés EP </w:t>
      </w:r>
      <w:proofErr w:type="spellStart"/>
      <w:r w:rsidRPr="00E225D9">
        <w:rPr>
          <w:rFonts w:ascii="Arial Narrow" w:hAnsi="Arial Narrow"/>
          <w:b/>
          <w:lang w:val="fr-FR"/>
        </w:rPr>
        <w:t>Rugabo</w:t>
      </w:r>
      <w:proofErr w:type="spellEnd"/>
    </w:p>
    <w:p w14:paraId="33212CD9" w14:textId="77777777" w:rsidR="00A87479" w:rsidRPr="00E225D9" w:rsidRDefault="00A87479" w:rsidP="00117DD7">
      <w:pPr>
        <w:pStyle w:val="ListParagraph"/>
        <w:numPr>
          <w:ilvl w:val="0"/>
          <w:numId w:val="15"/>
        </w:numPr>
        <w:suppressAutoHyphens/>
        <w:autoSpaceDN w:val="0"/>
        <w:spacing w:after="0" w:line="240" w:lineRule="auto"/>
        <w:jc w:val="both"/>
        <w:textAlignment w:val="baseline"/>
        <w:rPr>
          <w:rFonts w:ascii="Arial Narrow" w:hAnsi="Arial Narrow"/>
          <w:lang w:val="fr-FR"/>
        </w:rPr>
      </w:pPr>
      <w:r w:rsidRPr="00E225D9">
        <w:rPr>
          <w:rFonts w:ascii="Arial Narrow" w:hAnsi="Arial Narrow"/>
          <w:lang w:val="fr-FR"/>
        </w:rPr>
        <w:t>Insuffisance en eau potable</w:t>
      </w:r>
    </w:p>
    <w:p w14:paraId="1AC24D1D" w14:textId="77777777" w:rsidR="00A87479" w:rsidRPr="00E225D9" w:rsidRDefault="00A87479" w:rsidP="00117DD7">
      <w:pPr>
        <w:pStyle w:val="ListParagraph"/>
        <w:numPr>
          <w:ilvl w:val="0"/>
          <w:numId w:val="15"/>
        </w:numPr>
        <w:suppressAutoHyphens/>
        <w:autoSpaceDN w:val="0"/>
        <w:spacing w:after="0" w:line="240" w:lineRule="auto"/>
        <w:jc w:val="both"/>
        <w:textAlignment w:val="baseline"/>
        <w:rPr>
          <w:rFonts w:ascii="Arial Narrow" w:hAnsi="Arial Narrow"/>
          <w:lang w:val="fr-FR"/>
        </w:rPr>
      </w:pPr>
      <w:r w:rsidRPr="00E225D9">
        <w:rPr>
          <w:rFonts w:ascii="Arial Narrow" w:hAnsi="Arial Narrow"/>
          <w:lang w:val="fr-FR"/>
        </w:rPr>
        <w:t>Insuffisance de latrine</w:t>
      </w:r>
    </w:p>
    <w:p w14:paraId="2B150191" w14:textId="67FDA29D" w:rsidR="00A87479" w:rsidRPr="00E225D9" w:rsidRDefault="00E225D9" w:rsidP="00117DD7">
      <w:pPr>
        <w:pStyle w:val="ListParagraph"/>
        <w:numPr>
          <w:ilvl w:val="0"/>
          <w:numId w:val="15"/>
        </w:numPr>
        <w:suppressAutoHyphens/>
        <w:autoSpaceDN w:val="0"/>
        <w:spacing w:after="0" w:line="240" w:lineRule="auto"/>
        <w:jc w:val="both"/>
        <w:textAlignment w:val="baseline"/>
        <w:rPr>
          <w:rFonts w:ascii="Arial Narrow" w:hAnsi="Arial Narrow"/>
          <w:lang w:val="fr-FR"/>
        </w:rPr>
      </w:pPr>
      <w:r w:rsidRPr="00E225D9">
        <w:rPr>
          <w:rFonts w:ascii="Arial Narrow" w:hAnsi="Arial Narrow"/>
          <w:lang w:val="fr-FR"/>
        </w:rPr>
        <w:t>Carence</w:t>
      </w:r>
      <w:r w:rsidR="00A87479" w:rsidRPr="00E225D9">
        <w:rPr>
          <w:rFonts w:ascii="Arial Narrow" w:hAnsi="Arial Narrow"/>
          <w:lang w:val="fr-FR"/>
        </w:rPr>
        <w:t xml:space="preserve"> </w:t>
      </w:r>
      <w:r w:rsidRPr="00E225D9">
        <w:rPr>
          <w:rFonts w:ascii="Arial Narrow" w:hAnsi="Arial Narrow"/>
          <w:lang w:val="fr-FR"/>
        </w:rPr>
        <w:t>d’hygiène</w:t>
      </w:r>
      <w:r w:rsidR="00A87479" w:rsidRPr="00E225D9">
        <w:rPr>
          <w:rFonts w:ascii="Arial Narrow" w:hAnsi="Arial Narrow"/>
          <w:lang w:val="fr-FR"/>
        </w:rPr>
        <w:t xml:space="preserve"> corporels et </w:t>
      </w:r>
      <w:r w:rsidRPr="00E225D9">
        <w:rPr>
          <w:rFonts w:ascii="Arial Narrow" w:hAnsi="Arial Narrow"/>
          <w:lang w:val="fr-FR"/>
        </w:rPr>
        <w:t>environnemental</w:t>
      </w:r>
    </w:p>
    <w:p w14:paraId="299EAC43" w14:textId="044AEB6F" w:rsidR="00A87479" w:rsidRPr="00E225D9" w:rsidRDefault="00E225D9" w:rsidP="00117DD7">
      <w:pPr>
        <w:pStyle w:val="ListParagraph"/>
        <w:numPr>
          <w:ilvl w:val="0"/>
          <w:numId w:val="15"/>
        </w:numPr>
        <w:suppressAutoHyphens/>
        <w:autoSpaceDN w:val="0"/>
        <w:spacing w:after="0" w:line="240" w:lineRule="auto"/>
        <w:jc w:val="both"/>
        <w:textAlignment w:val="baseline"/>
        <w:rPr>
          <w:rFonts w:ascii="Arial Narrow" w:hAnsi="Arial Narrow"/>
          <w:lang w:val="fr-FR"/>
        </w:rPr>
      </w:pPr>
      <w:r w:rsidRPr="00E225D9">
        <w:rPr>
          <w:rFonts w:ascii="Arial Narrow" w:hAnsi="Arial Narrow"/>
          <w:lang w:val="fr-FR"/>
        </w:rPr>
        <w:t>Absence</w:t>
      </w:r>
      <w:r w:rsidR="00A87479" w:rsidRPr="00E225D9">
        <w:rPr>
          <w:rFonts w:ascii="Arial Narrow" w:hAnsi="Arial Narrow"/>
          <w:lang w:val="fr-FR"/>
        </w:rPr>
        <w:t xml:space="preserve"> du kit </w:t>
      </w:r>
      <w:r w:rsidRPr="00E225D9">
        <w:rPr>
          <w:rFonts w:ascii="Arial Narrow" w:hAnsi="Arial Narrow"/>
          <w:lang w:val="fr-FR"/>
        </w:rPr>
        <w:t>Wash</w:t>
      </w:r>
      <w:r w:rsidR="00A87479" w:rsidRPr="00E225D9">
        <w:rPr>
          <w:rFonts w:ascii="Arial Narrow" w:hAnsi="Arial Narrow"/>
          <w:lang w:val="fr-FR"/>
        </w:rPr>
        <w:t xml:space="preserve"> aux </w:t>
      </w:r>
      <w:r w:rsidRPr="00E225D9">
        <w:rPr>
          <w:rFonts w:ascii="Arial Narrow" w:hAnsi="Arial Narrow"/>
          <w:lang w:val="fr-FR"/>
        </w:rPr>
        <w:t>déplacés</w:t>
      </w:r>
    </w:p>
    <w:p w14:paraId="2C651167" w14:textId="77777777" w:rsidR="00E225D9" w:rsidRDefault="00E225D9" w:rsidP="00A87479">
      <w:pPr>
        <w:suppressAutoHyphens/>
        <w:autoSpaceDN w:val="0"/>
        <w:spacing w:after="0" w:line="240" w:lineRule="auto"/>
        <w:jc w:val="both"/>
        <w:textAlignment w:val="baseline"/>
        <w:rPr>
          <w:rFonts w:ascii="Arial Narrow" w:hAnsi="Arial Narrow"/>
          <w:lang w:val="fr-FR"/>
        </w:rPr>
      </w:pPr>
    </w:p>
    <w:p w14:paraId="7A7AE82C" w14:textId="0B6C6D19" w:rsidR="00A87479" w:rsidRPr="004E6C61" w:rsidRDefault="00E225D9" w:rsidP="00117DD7">
      <w:pPr>
        <w:pStyle w:val="ListParagraph"/>
        <w:numPr>
          <w:ilvl w:val="0"/>
          <w:numId w:val="17"/>
        </w:numPr>
        <w:jc w:val="both"/>
        <w:rPr>
          <w:rFonts w:ascii="Arial Narrow" w:hAnsi="Arial Narrow"/>
          <w:b/>
          <w:lang w:val="fr-FR"/>
        </w:rPr>
      </w:pPr>
      <w:r w:rsidRPr="00E225D9">
        <w:rPr>
          <w:rFonts w:ascii="Arial Narrow" w:hAnsi="Arial Narrow"/>
          <w:b/>
          <w:lang w:val="fr-FR"/>
        </w:rPr>
        <w:t>Déplacés</w:t>
      </w:r>
      <w:r w:rsidR="00A87479" w:rsidRPr="00E225D9">
        <w:rPr>
          <w:rFonts w:ascii="Arial Narrow" w:hAnsi="Arial Narrow"/>
          <w:b/>
          <w:lang w:val="fr-FR"/>
        </w:rPr>
        <w:t xml:space="preserve"> dans de maisons </w:t>
      </w:r>
      <w:r w:rsidRPr="00E225D9">
        <w:rPr>
          <w:rFonts w:ascii="Arial Narrow" w:hAnsi="Arial Narrow"/>
          <w:b/>
          <w:lang w:val="fr-FR"/>
        </w:rPr>
        <w:t xml:space="preserve">d’accueil : </w:t>
      </w:r>
      <w:r w:rsidRPr="00E225D9">
        <w:rPr>
          <w:rFonts w:ascii="Arial Narrow" w:hAnsi="Arial Narrow"/>
          <w:bCs/>
          <w:lang w:val="fr-FR"/>
        </w:rPr>
        <w:t>Parmi</w:t>
      </w:r>
      <w:r w:rsidR="00A87479" w:rsidRPr="00E225D9">
        <w:rPr>
          <w:rFonts w:ascii="Arial Narrow" w:hAnsi="Arial Narrow"/>
          <w:bCs/>
          <w:lang w:val="fr-FR"/>
        </w:rPr>
        <w:t xml:space="preserve"> les maisons </w:t>
      </w:r>
      <w:r w:rsidRPr="00E225D9">
        <w:rPr>
          <w:rFonts w:ascii="Arial Narrow" w:hAnsi="Arial Narrow"/>
          <w:bCs/>
          <w:lang w:val="fr-FR"/>
        </w:rPr>
        <w:t>d’accueil</w:t>
      </w:r>
      <w:r w:rsidR="00A87479" w:rsidRPr="00E225D9">
        <w:rPr>
          <w:rFonts w:ascii="Arial Narrow" w:hAnsi="Arial Narrow"/>
          <w:bCs/>
          <w:lang w:val="fr-FR"/>
        </w:rPr>
        <w:t xml:space="preserve"> </w:t>
      </w:r>
      <w:r w:rsidRPr="00E225D9">
        <w:rPr>
          <w:rFonts w:ascii="Arial Narrow" w:hAnsi="Arial Narrow"/>
          <w:bCs/>
          <w:lang w:val="fr-FR"/>
        </w:rPr>
        <w:t>visitées</w:t>
      </w:r>
      <w:r w:rsidR="00A87479" w:rsidRPr="00E225D9">
        <w:rPr>
          <w:rFonts w:ascii="Arial Narrow" w:hAnsi="Arial Narrow"/>
          <w:bCs/>
          <w:lang w:val="fr-FR"/>
        </w:rPr>
        <w:t xml:space="preserve">, 100% </w:t>
      </w:r>
      <w:r w:rsidRPr="00E225D9">
        <w:rPr>
          <w:rFonts w:ascii="Arial Narrow" w:hAnsi="Arial Narrow"/>
          <w:bCs/>
          <w:lang w:val="fr-FR"/>
        </w:rPr>
        <w:t xml:space="preserve">des ménages d’accueil visités </w:t>
      </w:r>
      <w:r w:rsidR="00A87479" w:rsidRPr="00E225D9">
        <w:rPr>
          <w:rFonts w:ascii="Arial Narrow" w:hAnsi="Arial Narrow"/>
          <w:bCs/>
          <w:lang w:val="fr-FR"/>
        </w:rPr>
        <w:t xml:space="preserve">sont dans </w:t>
      </w:r>
      <w:r w:rsidRPr="00E225D9">
        <w:rPr>
          <w:rFonts w:ascii="Arial Narrow" w:hAnsi="Arial Narrow"/>
          <w:bCs/>
          <w:lang w:val="fr-FR"/>
        </w:rPr>
        <w:t>les conditions</w:t>
      </w:r>
      <w:r w:rsidR="00A87479" w:rsidRPr="00E225D9">
        <w:rPr>
          <w:rFonts w:ascii="Arial Narrow" w:hAnsi="Arial Narrow"/>
          <w:bCs/>
          <w:lang w:val="fr-FR"/>
        </w:rPr>
        <w:t xml:space="preserve"> de manque </w:t>
      </w:r>
      <w:r w:rsidRPr="00E225D9">
        <w:rPr>
          <w:rFonts w:ascii="Arial Narrow" w:hAnsi="Arial Narrow"/>
          <w:bCs/>
          <w:lang w:val="fr-FR"/>
        </w:rPr>
        <w:t>d’hygiène</w:t>
      </w:r>
      <w:r w:rsidR="00A87479" w:rsidRPr="00E225D9">
        <w:rPr>
          <w:rFonts w:ascii="Arial Narrow" w:hAnsi="Arial Narrow"/>
          <w:bCs/>
          <w:lang w:val="fr-FR"/>
        </w:rPr>
        <w:t xml:space="preserve"> corporel et </w:t>
      </w:r>
      <w:r w:rsidRPr="00E225D9">
        <w:rPr>
          <w:rFonts w:ascii="Arial Narrow" w:hAnsi="Arial Narrow"/>
          <w:bCs/>
          <w:lang w:val="fr-FR"/>
        </w:rPr>
        <w:t>environnemental</w:t>
      </w:r>
    </w:p>
    <w:p w14:paraId="59A1FEF8" w14:textId="77777777" w:rsidR="004E6C61" w:rsidRPr="00E225D9" w:rsidRDefault="004E6C61" w:rsidP="004E6C61">
      <w:pPr>
        <w:pStyle w:val="ListParagraph"/>
        <w:jc w:val="both"/>
        <w:rPr>
          <w:rFonts w:ascii="Arial Narrow" w:hAnsi="Arial Narrow"/>
          <w:b/>
          <w:lang w:val="fr-FR"/>
        </w:rPr>
      </w:pPr>
    </w:p>
    <w:p w14:paraId="5EE47130" w14:textId="00F462A3" w:rsidR="00A87479" w:rsidRPr="00E225D9" w:rsidRDefault="00A87479" w:rsidP="00117DD7">
      <w:pPr>
        <w:pStyle w:val="ListParagraph"/>
        <w:numPr>
          <w:ilvl w:val="0"/>
          <w:numId w:val="17"/>
        </w:numPr>
        <w:jc w:val="both"/>
        <w:rPr>
          <w:rFonts w:ascii="Arial Narrow" w:hAnsi="Arial Narrow"/>
          <w:b/>
          <w:lang w:val="fr-FR"/>
        </w:rPr>
      </w:pPr>
      <w:r w:rsidRPr="00E225D9">
        <w:rPr>
          <w:rFonts w:ascii="Arial Narrow" w:hAnsi="Arial Narrow"/>
          <w:b/>
          <w:lang w:val="fr-FR"/>
        </w:rPr>
        <w:t xml:space="preserve">Aux niveau de structure pour WASH/PCI </w:t>
      </w:r>
      <w:r w:rsidRPr="00E225D9">
        <w:rPr>
          <w:rFonts w:ascii="Arial Narrow" w:hAnsi="Arial Narrow"/>
          <w:bCs/>
          <w:lang w:val="fr-FR"/>
        </w:rPr>
        <w:t xml:space="preserve">(CSR Mapendo, CS Rutshuru, CSR </w:t>
      </w:r>
      <w:proofErr w:type="spellStart"/>
      <w:r w:rsidRPr="00E225D9">
        <w:rPr>
          <w:rFonts w:ascii="Arial Narrow" w:hAnsi="Arial Narrow"/>
          <w:bCs/>
          <w:lang w:val="fr-FR"/>
        </w:rPr>
        <w:t>Kiwanja</w:t>
      </w:r>
      <w:proofErr w:type="spellEnd"/>
      <w:r w:rsidRPr="00E225D9">
        <w:rPr>
          <w:rFonts w:ascii="Arial Narrow" w:hAnsi="Arial Narrow"/>
          <w:bCs/>
          <w:lang w:val="fr-FR"/>
        </w:rPr>
        <w:t xml:space="preserve">, CS </w:t>
      </w:r>
      <w:proofErr w:type="spellStart"/>
      <w:r w:rsidRPr="00E225D9">
        <w:rPr>
          <w:rFonts w:ascii="Arial Narrow" w:hAnsi="Arial Narrow"/>
          <w:bCs/>
          <w:lang w:val="fr-FR"/>
        </w:rPr>
        <w:t>Mabungo</w:t>
      </w:r>
      <w:proofErr w:type="spellEnd"/>
      <w:r w:rsidRPr="00E225D9">
        <w:rPr>
          <w:rFonts w:ascii="Arial Narrow" w:hAnsi="Arial Narrow"/>
          <w:bCs/>
          <w:lang w:val="fr-FR"/>
        </w:rPr>
        <w:t xml:space="preserve">, </w:t>
      </w:r>
      <w:proofErr w:type="spellStart"/>
      <w:r w:rsidRPr="00E225D9">
        <w:rPr>
          <w:rFonts w:ascii="Arial Narrow" w:hAnsi="Arial Narrow"/>
          <w:bCs/>
          <w:lang w:val="fr-FR"/>
        </w:rPr>
        <w:t>Umoja</w:t>
      </w:r>
      <w:proofErr w:type="spellEnd"/>
      <w:r w:rsidRPr="00E225D9">
        <w:rPr>
          <w:rFonts w:ascii="Arial Narrow" w:hAnsi="Arial Narrow"/>
          <w:bCs/>
          <w:lang w:val="fr-FR"/>
        </w:rPr>
        <w:t xml:space="preserve">, </w:t>
      </w:r>
      <w:proofErr w:type="spellStart"/>
      <w:r w:rsidRPr="00E225D9">
        <w:rPr>
          <w:rFonts w:ascii="Arial Narrow" w:hAnsi="Arial Narrow"/>
          <w:bCs/>
          <w:lang w:val="fr-FR"/>
        </w:rPr>
        <w:t>Buturande</w:t>
      </w:r>
      <w:proofErr w:type="spellEnd"/>
      <w:r w:rsidRPr="00E225D9">
        <w:rPr>
          <w:rFonts w:ascii="Arial Narrow" w:hAnsi="Arial Narrow"/>
          <w:bCs/>
          <w:lang w:val="fr-FR"/>
        </w:rPr>
        <w:t xml:space="preserve">, </w:t>
      </w:r>
      <w:proofErr w:type="spellStart"/>
      <w:r w:rsidRPr="00E225D9">
        <w:rPr>
          <w:rFonts w:ascii="Arial Narrow" w:hAnsi="Arial Narrow"/>
          <w:bCs/>
          <w:lang w:val="fr-FR"/>
        </w:rPr>
        <w:t>Mabungu</w:t>
      </w:r>
      <w:proofErr w:type="spellEnd"/>
      <w:r w:rsidRPr="00E225D9">
        <w:rPr>
          <w:rFonts w:ascii="Arial Narrow" w:hAnsi="Arial Narrow"/>
          <w:bCs/>
          <w:lang w:val="fr-FR"/>
        </w:rPr>
        <w:t xml:space="preserve">, </w:t>
      </w:r>
      <w:proofErr w:type="spellStart"/>
      <w:r w:rsidRPr="00E225D9">
        <w:rPr>
          <w:rFonts w:ascii="Arial Narrow" w:hAnsi="Arial Narrow"/>
          <w:bCs/>
          <w:lang w:val="fr-FR"/>
        </w:rPr>
        <w:t>Murambi</w:t>
      </w:r>
      <w:proofErr w:type="spellEnd"/>
      <w:r w:rsidRPr="00E225D9">
        <w:rPr>
          <w:rFonts w:ascii="Arial Narrow" w:hAnsi="Arial Narrow"/>
          <w:bCs/>
          <w:lang w:val="fr-FR"/>
        </w:rPr>
        <w:t xml:space="preserve">, </w:t>
      </w:r>
      <w:proofErr w:type="spellStart"/>
      <w:proofErr w:type="gramStart"/>
      <w:r w:rsidRPr="00E225D9">
        <w:rPr>
          <w:rFonts w:ascii="Arial Narrow" w:hAnsi="Arial Narrow"/>
          <w:bCs/>
          <w:lang w:val="fr-FR"/>
        </w:rPr>
        <w:t>Murambi,Biruma</w:t>
      </w:r>
      <w:proofErr w:type="spellEnd"/>
      <w:proofErr w:type="gramEnd"/>
      <w:r w:rsidRPr="00E225D9">
        <w:rPr>
          <w:rFonts w:ascii="Arial Narrow" w:hAnsi="Arial Narrow"/>
          <w:bCs/>
          <w:lang w:val="fr-FR"/>
        </w:rPr>
        <w:t xml:space="preserve">, </w:t>
      </w:r>
      <w:proofErr w:type="spellStart"/>
      <w:r w:rsidRPr="00E225D9">
        <w:rPr>
          <w:rFonts w:ascii="Arial Narrow" w:hAnsi="Arial Narrow"/>
          <w:bCs/>
          <w:lang w:val="fr-FR"/>
        </w:rPr>
        <w:t>Kakomero</w:t>
      </w:r>
      <w:proofErr w:type="spellEnd"/>
      <w:r w:rsidRPr="00E225D9">
        <w:rPr>
          <w:rFonts w:ascii="Arial Narrow" w:hAnsi="Arial Narrow"/>
          <w:bCs/>
          <w:lang w:val="fr-FR"/>
        </w:rPr>
        <w:t xml:space="preserve">, </w:t>
      </w:r>
      <w:proofErr w:type="spellStart"/>
      <w:r w:rsidRPr="00E225D9">
        <w:rPr>
          <w:rFonts w:ascii="Arial Narrow" w:hAnsi="Arial Narrow"/>
          <w:bCs/>
          <w:lang w:val="fr-FR"/>
        </w:rPr>
        <w:t>Rugari</w:t>
      </w:r>
      <w:proofErr w:type="spellEnd"/>
      <w:r w:rsidRPr="00E225D9">
        <w:rPr>
          <w:rFonts w:ascii="Arial Narrow" w:hAnsi="Arial Narrow"/>
          <w:bCs/>
          <w:lang w:val="fr-FR"/>
        </w:rPr>
        <w:t xml:space="preserve">, </w:t>
      </w:r>
      <w:proofErr w:type="spellStart"/>
      <w:r w:rsidRPr="00E225D9">
        <w:rPr>
          <w:rFonts w:ascii="Arial Narrow" w:hAnsi="Arial Narrow"/>
          <w:bCs/>
          <w:lang w:val="fr-FR"/>
        </w:rPr>
        <w:t>Kibututu</w:t>
      </w:r>
      <w:proofErr w:type="spellEnd"/>
      <w:r w:rsidRPr="00E225D9">
        <w:rPr>
          <w:rFonts w:ascii="Arial Narrow" w:hAnsi="Arial Narrow"/>
          <w:bCs/>
          <w:lang w:val="fr-FR"/>
        </w:rPr>
        <w:t xml:space="preserve">, </w:t>
      </w:r>
      <w:proofErr w:type="spellStart"/>
      <w:r w:rsidRPr="00E225D9">
        <w:rPr>
          <w:rFonts w:ascii="Arial Narrow" w:hAnsi="Arial Narrow"/>
          <w:bCs/>
          <w:lang w:val="fr-FR"/>
        </w:rPr>
        <w:t>Bunyereza</w:t>
      </w:r>
      <w:proofErr w:type="spellEnd"/>
      <w:r w:rsidRPr="00E225D9">
        <w:rPr>
          <w:rFonts w:ascii="Arial Narrow" w:hAnsi="Arial Narrow"/>
          <w:bCs/>
          <w:lang w:val="fr-FR"/>
        </w:rPr>
        <w:t xml:space="preserve">, </w:t>
      </w:r>
      <w:proofErr w:type="spellStart"/>
      <w:r w:rsidRPr="00E225D9">
        <w:rPr>
          <w:rFonts w:ascii="Arial Narrow" w:hAnsi="Arial Narrow"/>
          <w:bCs/>
          <w:lang w:val="fr-FR"/>
        </w:rPr>
        <w:t>Kalengera</w:t>
      </w:r>
      <w:proofErr w:type="spellEnd"/>
      <w:r w:rsidRPr="00E225D9">
        <w:rPr>
          <w:rFonts w:ascii="Arial Narrow" w:hAnsi="Arial Narrow"/>
          <w:bCs/>
          <w:lang w:val="fr-FR"/>
        </w:rPr>
        <w:t xml:space="preserve">, </w:t>
      </w:r>
      <w:proofErr w:type="spellStart"/>
      <w:r w:rsidRPr="00E225D9">
        <w:rPr>
          <w:rFonts w:ascii="Arial Narrow" w:hAnsi="Arial Narrow"/>
          <w:bCs/>
          <w:lang w:val="fr-FR"/>
        </w:rPr>
        <w:t>Rubare</w:t>
      </w:r>
      <w:proofErr w:type="spellEnd"/>
      <w:r w:rsidRPr="00E225D9">
        <w:rPr>
          <w:rFonts w:ascii="Arial Narrow" w:hAnsi="Arial Narrow"/>
          <w:bCs/>
          <w:lang w:val="fr-FR"/>
        </w:rPr>
        <w:t xml:space="preserve">, </w:t>
      </w:r>
      <w:proofErr w:type="spellStart"/>
      <w:r w:rsidRPr="00E225D9">
        <w:rPr>
          <w:rFonts w:ascii="Arial Narrow" w:hAnsi="Arial Narrow"/>
          <w:bCs/>
          <w:lang w:val="fr-FR"/>
        </w:rPr>
        <w:t>Kinyandoni</w:t>
      </w:r>
      <w:proofErr w:type="spellEnd"/>
      <w:r w:rsidRPr="00E225D9">
        <w:rPr>
          <w:rFonts w:ascii="Arial Narrow" w:hAnsi="Arial Narrow"/>
          <w:bCs/>
          <w:lang w:val="fr-FR"/>
        </w:rPr>
        <w:t xml:space="preserve">, </w:t>
      </w:r>
      <w:r w:rsidR="004E6C61">
        <w:rPr>
          <w:rFonts w:ascii="Arial Narrow" w:hAnsi="Arial Narrow"/>
          <w:bCs/>
          <w:lang w:val="fr-FR"/>
        </w:rPr>
        <w:t>et l’</w:t>
      </w:r>
      <w:r w:rsidRPr="00E225D9">
        <w:rPr>
          <w:rFonts w:ascii="Arial Narrow" w:hAnsi="Arial Narrow"/>
          <w:bCs/>
          <w:lang w:val="fr-FR"/>
        </w:rPr>
        <w:t>HGR</w:t>
      </w:r>
      <w:r w:rsidR="004E6C61">
        <w:rPr>
          <w:rFonts w:ascii="Arial Narrow" w:hAnsi="Arial Narrow"/>
          <w:bCs/>
          <w:lang w:val="fr-FR"/>
        </w:rPr>
        <w:t>/Rutshuru</w:t>
      </w:r>
      <w:r w:rsidRPr="00E225D9">
        <w:rPr>
          <w:rFonts w:ascii="Arial Narrow" w:hAnsi="Arial Narrow"/>
          <w:bCs/>
          <w:lang w:val="fr-FR"/>
        </w:rPr>
        <w:t xml:space="preserve">  ) : le </w:t>
      </w:r>
      <w:r w:rsidR="00C8008B" w:rsidRPr="00E225D9">
        <w:rPr>
          <w:rFonts w:ascii="Arial Narrow" w:hAnsi="Arial Narrow"/>
          <w:bCs/>
          <w:lang w:val="fr-FR"/>
        </w:rPr>
        <w:t>résultat</w:t>
      </w:r>
      <w:r w:rsidRPr="00E225D9">
        <w:rPr>
          <w:rFonts w:ascii="Arial Narrow" w:hAnsi="Arial Narrow"/>
          <w:bCs/>
          <w:lang w:val="fr-FR"/>
        </w:rPr>
        <w:t xml:space="preserve"> du score cadre signale que la PCI/WASH n’est pas appliqué correctement</w:t>
      </w:r>
      <w:r w:rsidRPr="00E225D9">
        <w:rPr>
          <w:rFonts w:ascii="Arial Narrow" w:hAnsi="Arial Narrow"/>
          <w:b/>
          <w:lang w:val="fr-FR"/>
        </w:rPr>
        <w:t xml:space="preserve">. </w:t>
      </w:r>
    </w:p>
    <w:p w14:paraId="7CD7289C" w14:textId="77777777" w:rsidR="00A87479" w:rsidRPr="00E225D9" w:rsidRDefault="00A87479" w:rsidP="00A87479">
      <w:pPr>
        <w:spacing w:after="0" w:line="240" w:lineRule="auto"/>
        <w:jc w:val="both"/>
        <w:rPr>
          <w:rFonts w:ascii="Arial Narrow" w:hAnsi="Arial Narrow"/>
          <w:lang w:val="fr-FR"/>
        </w:rPr>
      </w:pPr>
    </w:p>
    <w:p w14:paraId="653DD145" w14:textId="789F7B13" w:rsidR="00A87479" w:rsidRPr="00E225D9" w:rsidRDefault="00C8008B" w:rsidP="00A87479">
      <w:pPr>
        <w:spacing w:after="0" w:line="240" w:lineRule="auto"/>
        <w:jc w:val="both"/>
        <w:rPr>
          <w:rFonts w:ascii="Arial Narrow" w:hAnsi="Arial Narrow"/>
          <w:lang w:val="fr-FR"/>
        </w:rPr>
      </w:pPr>
      <w:r w:rsidRPr="00E225D9">
        <w:rPr>
          <w:rFonts w:ascii="Arial Narrow" w:hAnsi="Arial Narrow"/>
          <w:lang w:val="fr-FR"/>
        </w:rPr>
        <w:t>Les gaps suivants</w:t>
      </w:r>
      <w:r w:rsidR="00A87479" w:rsidRPr="00E225D9">
        <w:rPr>
          <w:rFonts w:ascii="Arial Narrow" w:hAnsi="Arial Narrow"/>
          <w:lang w:val="fr-FR"/>
        </w:rPr>
        <w:t xml:space="preserve"> ont </w:t>
      </w:r>
      <w:r w:rsidRPr="00E225D9">
        <w:rPr>
          <w:rFonts w:ascii="Arial Narrow" w:hAnsi="Arial Narrow"/>
          <w:lang w:val="fr-FR"/>
        </w:rPr>
        <w:t>été</w:t>
      </w:r>
      <w:r w:rsidR="00A87479" w:rsidRPr="00E225D9">
        <w:rPr>
          <w:rFonts w:ascii="Arial Narrow" w:hAnsi="Arial Narrow"/>
          <w:lang w:val="fr-FR"/>
        </w:rPr>
        <w:t xml:space="preserve"> </w:t>
      </w:r>
      <w:r w:rsidR="004E6C61">
        <w:rPr>
          <w:rFonts w:ascii="Arial Narrow" w:hAnsi="Arial Narrow"/>
          <w:lang w:val="fr-FR"/>
        </w:rPr>
        <w:t xml:space="preserve">décelés </w:t>
      </w:r>
      <w:r w:rsidR="00A87479" w:rsidRPr="00E225D9">
        <w:rPr>
          <w:rFonts w:ascii="Arial Narrow" w:hAnsi="Arial Narrow"/>
          <w:lang w:val="fr-FR"/>
        </w:rPr>
        <w:t>dans 16 formations sanitaires et le HGR</w:t>
      </w:r>
      <w:r w:rsidR="004E6C61">
        <w:rPr>
          <w:rFonts w:ascii="Arial Narrow" w:hAnsi="Arial Narrow"/>
          <w:lang w:val="fr-FR"/>
        </w:rPr>
        <w:t>/R</w:t>
      </w:r>
      <w:r w:rsidR="00A87479" w:rsidRPr="00E225D9">
        <w:rPr>
          <w:rFonts w:ascii="Arial Narrow" w:hAnsi="Arial Narrow"/>
          <w:lang w:val="fr-FR"/>
        </w:rPr>
        <w:t xml:space="preserve">utshuru, </w:t>
      </w:r>
      <w:proofErr w:type="gramStart"/>
      <w:r w:rsidR="004E6C61">
        <w:rPr>
          <w:rFonts w:ascii="Arial Narrow" w:hAnsi="Arial Narrow"/>
          <w:lang w:val="fr-FR"/>
        </w:rPr>
        <w:t>en terme de</w:t>
      </w:r>
      <w:proofErr w:type="gramEnd"/>
      <w:r w:rsidR="004E6C61">
        <w:rPr>
          <w:rFonts w:ascii="Arial Narrow" w:hAnsi="Arial Narrow"/>
          <w:lang w:val="fr-FR"/>
        </w:rPr>
        <w:t xml:space="preserve"> </w:t>
      </w:r>
      <w:r w:rsidR="00A87479" w:rsidRPr="00E225D9">
        <w:rPr>
          <w:rFonts w:ascii="Arial Narrow" w:hAnsi="Arial Narrow"/>
          <w:lang w:val="fr-FR"/>
        </w:rPr>
        <w:t>:</w:t>
      </w:r>
    </w:p>
    <w:p w14:paraId="0F9233CA" w14:textId="2D324823" w:rsidR="00A87479" w:rsidRPr="00E225D9" w:rsidRDefault="004E6C61" w:rsidP="00117DD7">
      <w:pPr>
        <w:pStyle w:val="ListParagraph"/>
        <w:numPr>
          <w:ilvl w:val="0"/>
          <w:numId w:val="16"/>
        </w:numPr>
        <w:spacing w:after="0" w:line="240" w:lineRule="auto"/>
        <w:jc w:val="both"/>
        <w:rPr>
          <w:rFonts w:ascii="Arial Narrow" w:hAnsi="Arial Narrow"/>
          <w:lang w:val="fr-FR"/>
        </w:rPr>
      </w:pPr>
      <w:r>
        <w:rPr>
          <w:rFonts w:ascii="Arial Narrow" w:hAnsi="Arial Narrow"/>
          <w:lang w:val="fr-FR"/>
        </w:rPr>
        <w:t>Manque/mauvaise état de l</w:t>
      </w:r>
      <w:r w:rsidR="00C8008B">
        <w:rPr>
          <w:rFonts w:ascii="Arial Narrow" w:hAnsi="Arial Narrow"/>
          <w:lang w:val="fr-FR"/>
        </w:rPr>
        <w:t>a citerne</w:t>
      </w:r>
      <w:r w:rsidR="00A87479" w:rsidRPr="00E225D9">
        <w:rPr>
          <w:rFonts w:ascii="Arial Narrow" w:hAnsi="Arial Narrow"/>
          <w:lang w:val="fr-FR"/>
        </w:rPr>
        <w:t xml:space="preserve"> de </w:t>
      </w:r>
      <w:r w:rsidR="00C8008B" w:rsidRPr="00E225D9">
        <w:rPr>
          <w:rFonts w:ascii="Arial Narrow" w:hAnsi="Arial Narrow"/>
          <w:lang w:val="fr-FR"/>
        </w:rPr>
        <w:t>réserve</w:t>
      </w:r>
      <w:r w:rsidR="00A87479" w:rsidRPr="00E225D9">
        <w:rPr>
          <w:rFonts w:ascii="Arial Narrow" w:hAnsi="Arial Narrow"/>
          <w:lang w:val="fr-FR"/>
        </w:rPr>
        <w:t xml:space="preserve"> </w:t>
      </w:r>
      <w:r w:rsidR="00C8008B" w:rsidRPr="00E225D9">
        <w:rPr>
          <w:rFonts w:ascii="Arial Narrow" w:hAnsi="Arial Narrow"/>
          <w:lang w:val="fr-FR"/>
        </w:rPr>
        <w:t>d’eau</w:t>
      </w:r>
    </w:p>
    <w:p w14:paraId="76D97930" w14:textId="6950FD5D" w:rsidR="00A87479" w:rsidRPr="00E225D9" w:rsidRDefault="004E6C61" w:rsidP="00117DD7">
      <w:pPr>
        <w:pStyle w:val="ListParagraph"/>
        <w:numPr>
          <w:ilvl w:val="0"/>
          <w:numId w:val="16"/>
        </w:numPr>
        <w:spacing w:after="0" w:line="240" w:lineRule="auto"/>
        <w:jc w:val="both"/>
        <w:rPr>
          <w:rFonts w:ascii="Arial Narrow" w:hAnsi="Arial Narrow"/>
          <w:lang w:val="fr-FR"/>
        </w:rPr>
      </w:pPr>
      <w:r>
        <w:rPr>
          <w:rFonts w:ascii="Arial Narrow" w:hAnsi="Arial Narrow"/>
          <w:lang w:val="fr-FR"/>
        </w:rPr>
        <w:t xml:space="preserve">Mauvaise </w:t>
      </w:r>
      <w:r w:rsidR="00A87479" w:rsidRPr="00E225D9">
        <w:rPr>
          <w:rFonts w:ascii="Arial Narrow" w:hAnsi="Arial Narrow"/>
          <w:lang w:val="fr-FR"/>
        </w:rPr>
        <w:t xml:space="preserve">gestion de </w:t>
      </w:r>
      <w:r w:rsidR="00C8008B" w:rsidRPr="00E225D9">
        <w:rPr>
          <w:rFonts w:ascii="Arial Narrow" w:hAnsi="Arial Narrow"/>
          <w:lang w:val="fr-FR"/>
        </w:rPr>
        <w:t>déchets</w:t>
      </w:r>
      <w:r w:rsidR="00A87479" w:rsidRPr="00E225D9">
        <w:rPr>
          <w:rFonts w:ascii="Arial Narrow" w:hAnsi="Arial Narrow"/>
          <w:lang w:val="fr-FR"/>
        </w:rPr>
        <w:t xml:space="preserve"> hospitaliers</w:t>
      </w:r>
    </w:p>
    <w:p w14:paraId="100B181B" w14:textId="2A033895" w:rsidR="00A87479" w:rsidRPr="00E225D9" w:rsidRDefault="004E6C61" w:rsidP="00117DD7">
      <w:pPr>
        <w:pStyle w:val="ListParagraph"/>
        <w:numPr>
          <w:ilvl w:val="0"/>
          <w:numId w:val="16"/>
        </w:numPr>
        <w:spacing w:after="0" w:line="240" w:lineRule="auto"/>
        <w:jc w:val="both"/>
        <w:rPr>
          <w:rFonts w:ascii="Arial Narrow" w:hAnsi="Arial Narrow"/>
          <w:lang w:val="fr-FR"/>
        </w:rPr>
      </w:pPr>
      <w:r>
        <w:rPr>
          <w:rFonts w:ascii="Arial Narrow" w:hAnsi="Arial Narrow"/>
          <w:lang w:val="fr-FR"/>
        </w:rPr>
        <w:t>Manque/mauvaise état des</w:t>
      </w:r>
      <w:r w:rsidR="00C8008B">
        <w:rPr>
          <w:rFonts w:ascii="Arial Narrow" w:hAnsi="Arial Narrow"/>
          <w:lang w:val="fr-FR"/>
        </w:rPr>
        <w:t xml:space="preserve"> l</w:t>
      </w:r>
      <w:r w:rsidR="00A87479" w:rsidRPr="00E225D9">
        <w:rPr>
          <w:rFonts w:ascii="Arial Narrow" w:hAnsi="Arial Narrow"/>
          <w:lang w:val="fr-FR"/>
        </w:rPr>
        <w:t xml:space="preserve">atrines </w:t>
      </w:r>
      <w:r w:rsidR="00C8008B" w:rsidRPr="00E225D9">
        <w:rPr>
          <w:rFonts w:ascii="Arial Narrow" w:hAnsi="Arial Narrow"/>
          <w:lang w:val="fr-FR"/>
        </w:rPr>
        <w:t>hygiéniques</w:t>
      </w:r>
      <w:r w:rsidR="00A87479" w:rsidRPr="00E225D9">
        <w:rPr>
          <w:rFonts w:ascii="Arial Narrow" w:hAnsi="Arial Narrow"/>
          <w:lang w:val="fr-FR"/>
        </w:rPr>
        <w:t xml:space="preserve"> et douches</w:t>
      </w:r>
    </w:p>
    <w:p w14:paraId="14A88C6B" w14:textId="74DFA359" w:rsidR="00A87479" w:rsidRPr="00E225D9" w:rsidRDefault="004E6C61" w:rsidP="00117DD7">
      <w:pPr>
        <w:pStyle w:val="ListParagraph"/>
        <w:numPr>
          <w:ilvl w:val="0"/>
          <w:numId w:val="16"/>
        </w:numPr>
        <w:spacing w:after="0" w:line="240" w:lineRule="auto"/>
        <w:jc w:val="both"/>
        <w:rPr>
          <w:rFonts w:ascii="Arial Narrow" w:hAnsi="Arial Narrow"/>
          <w:lang w:val="fr-FR"/>
        </w:rPr>
      </w:pPr>
      <w:r>
        <w:rPr>
          <w:rFonts w:ascii="Arial Narrow" w:hAnsi="Arial Narrow"/>
          <w:lang w:val="fr-FR"/>
        </w:rPr>
        <w:t xml:space="preserve">Absence de </w:t>
      </w:r>
      <w:r w:rsidR="00C8008B">
        <w:rPr>
          <w:rFonts w:ascii="Arial Narrow" w:hAnsi="Arial Narrow"/>
          <w:lang w:val="fr-FR"/>
        </w:rPr>
        <w:t>s</w:t>
      </w:r>
      <w:r w:rsidR="00A87479" w:rsidRPr="00E225D9">
        <w:rPr>
          <w:rFonts w:ascii="Arial Narrow" w:hAnsi="Arial Narrow"/>
          <w:lang w:val="fr-FR"/>
        </w:rPr>
        <w:t>tation de lavage de mains avec du savon ou solution hydroalcooliques</w:t>
      </w:r>
    </w:p>
    <w:p w14:paraId="211F98B9" w14:textId="7D02D965" w:rsidR="00A87479" w:rsidRPr="00E225D9" w:rsidRDefault="004E6C61" w:rsidP="00117DD7">
      <w:pPr>
        <w:pStyle w:val="ListParagraph"/>
        <w:numPr>
          <w:ilvl w:val="0"/>
          <w:numId w:val="16"/>
        </w:numPr>
        <w:spacing w:after="0" w:line="240" w:lineRule="auto"/>
        <w:jc w:val="both"/>
        <w:rPr>
          <w:rFonts w:ascii="Arial Narrow" w:hAnsi="Arial Narrow"/>
          <w:lang w:val="fr-FR"/>
        </w:rPr>
      </w:pPr>
      <w:r>
        <w:rPr>
          <w:rFonts w:ascii="Arial Narrow" w:hAnsi="Arial Narrow"/>
          <w:lang w:val="fr-FR"/>
        </w:rPr>
        <w:t>Absence d</w:t>
      </w:r>
      <w:r w:rsidR="00C8008B">
        <w:rPr>
          <w:rFonts w:ascii="Arial Narrow" w:hAnsi="Arial Narrow"/>
          <w:lang w:val="fr-FR"/>
        </w:rPr>
        <w:t>’é</w:t>
      </w:r>
      <w:r w:rsidR="00A87479" w:rsidRPr="00E225D9">
        <w:rPr>
          <w:rFonts w:ascii="Arial Narrow" w:hAnsi="Arial Narrow"/>
          <w:lang w:val="fr-FR"/>
        </w:rPr>
        <w:t>quipement PCI/WASH</w:t>
      </w:r>
    </w:p>
    <w:p w14:paraId="5432BF5B" w14:textId="49A5C0A4" w:rsidR="00A87479" w:rsidRPr="00E225D9" w:rsidRDefault="000A1ACB" w:rsidP="00117DD7">
      <w:pPr>
        <w:pStyle w:val="ListParagraph"/>
        <w:numPr>
          <w:ilvl w:val="0"/>
          <w:numId w:val="16"/>
        </w:numPr>
        <w:spacing w:after="0" w:line="240" w:lineRule="auto"/>
        <w:jc w:val="both"/>
        <w:rPr>
          <w:rFonts w:ascii="Arial Narrow" w:hAnsi="Arial Narrow"/>
          <w:lang w:val="fr-FR"/>
        </w:rPr>
      </w:pPr>
      <w:r>
        <w:rPr>
          <w:rFonts w:ascii="Arial Narrow" w:hAnsi="Arial Narrow"/>
          <w:lang w:val="fr-FR"/>
        </w:rPr>
        <w:t>Absence d’u</w:t>
      </w:r>
      <w:r w:rsidR="00A87479" w:rsidRPr="00E225D9">
        <w:rPr>
          <w:rFonts w:ascii="Arial Narrow" w:hAnsi="Arial Narrow"/>
          <w:lang w:val="fr-FR"/>
        </w:rPr>
        <w:t xml:space="preserve">n </w:t>
      </w:r>
      <w:r w:rsidR="00C8008B" w:rsidRPr="00E225D9">
        <w:rPr>
          <w:rFonts w:ascii="Arial Narrow" w:hAnsi="Arial Narrow"/>
          <w:lang w:val="fr-FR"/>
        </w:rPr>
        <w:t>comité</w:t>
      </w:r>
      <w:r w:rsidR="00A87479" w:rsidRPr="00E225D9">
        <w:rPr>
          <w:rFonts w:ascii="Arial Narrow" w:hAnsi="Arial Narrow"/>
          <w:lang w:val="fr-FR"/>
        </w:rPr>
        <w:t xml:space="preserve"> </w:t>
      </w:r>
      <w:r w:rsidR="00C8008B" w:rsidRPr="00E225D9">
        <w:rPr>
          <w:rFonts w:ascii="Arial Narrow" w:hAnsi="Arial Narrow"/>
          <w:lang w:val="fr-FR"/>
        </w:rPr>
        <w:t>d’hygiène</w:t>
      </w:r>
      <w:r w:rsidR="00A87479" w:rsidRPr="00E225D9">
        <w:rPr>
          <w:rFonts w:ascii="Arial Narrow" w:hAnsi="Arial Narrow"/>
          <w:lang w:val="fr-FR"/>
        </w:rPr>
        <w:t xml:space="preserve"> form</w:t>
      </w:r>
      <w:r w:rsidR="00C8008B">
        <w:rPr>
          <w:rFonts w:ascii="Arial Narrow" w:hAnsi="Arial Narrow"/>
          <w:lang w:val="fr-FR"/>
        </w:rPr>
        <w:t>é</w:t>
      </w:r>
      <w:r w:rsidR="00A87479" w:rsidRPr="00E225D9">
        <w:rPr>
          <w:rFonts w:ascii="Arial Narrow" w:hAnsi="Arial Narrow"/>
          <w:lang w:val="fr-FR"/>
        </w:rPr>
        <w:t xml:space="preserve"> </w:t>
      </w:r>
    </w:p>
    <w:p w14:paraId="39E3F135" w14:textId="12ABD5B8" w:rsidR="00A87479" w:rsidRPr="00E225D9" w:rsidRDefault="000A1ACB" w:rsidP="00117DD7">
      <w:pPr>
        <w:pStyle w:val="ListParagraph"/>
        <w:numPr>
          <w:ilvl w:val="0"/>
          <w:numId w:val="16"/>
        </w:numPr>
        <w:spacing w:after="0" w:line="240" w:lineRule="auto"/>
        <w:jc w:val="both"/>
        <w:rPr>
          <w:rFonts w:ascii="Arial Narrow" w:hAnsi="Arial Narrow"/>
          <w:lang w:val="fr-FR"/>
        </w:rPr>
      </w:pPr>
      <w:r>
        <w:rPr>
          <w:rFonts w:ascii="Arial Narrow" w:hAnsi="Arial Narrow"/>
          <w:lang w:val="fr-FR"/>
        </w:rPr>
        <w:t xml:space="preserve">Mauvais </w:t>
      </w:r>
      <w:r w:rsidR="00C8008B">
        <w:rPr>
          <w:rFonts w:ascii="Arial Narrow" w:hAnsi="Arial Narrow"/>
          <w:lang w:val="fr-FR"/>
        </w:rPr>
        <w:t>t</w:t>
      </w:r>
      <w:r w:rsidR="00A87479" w:rsidRPr="00E225D9">
        <w:rPr>
          <w:rFonts w:ascii="Arial Narrow" w:hAnsi="Arial Narrow"/>
          <w:lang w:val="fr-FR"/>
        </w:rPr>
        <w:t xml:space="preserve">raitement des eaux </w:t>
      </w:r>
      <w:r w:rsidR="00C8008B" w:rsidRPr="00E225D9">
        <w:rPr>
          <w:rFonts w:ascii="Arial Narrow" w:hAnsi="Arial Narrow"/>
          <w:lang w:val="fr-FR"/>
        </w:rPr>
        <w:t>usées</w:t>
      </w:r>
    </w:p>
    <w:p w14:paraId="78A94E59" w14:textId="26FED4FB" w:rsidR="00A87479" w:rsidRPr="00E225D9" w:rsidRDefault="000A1ACB" w:rsidP="00117DD7">
      <w:pPr>
        <w:pStyle w:val="ListParagraph"/>
        <w:numPr>
          <w:ilvl w:val="0"/>
          <w:numId w:val="16"/>
        </w:numPr>
        <w:spacing w:after="0" w:line="240" w:lineRule="auto"/>
        <w:jc w:val="both"/>
        <w:rPr>
          <w:rFonts w:ascii="Arial Narrow" w:hAnsi="Arial Narrow"/>
          <w:lang w:val="fr-FR"/>
        </w:rPr>
      </w:pPr>
      <w:r>
        <w:rPr>
          <w:rFonts w:ascii="Arial Narrow" w:hAnsi="Arial Narrow"/>
          <w:lang w:val="fr-FR"/>
        </w:rPr>
        <w:t>Mauvaise gestion de l</w:t>
      </w:r>
      <w:r w:rsidR="00C8008B">
        <w:rPr>
          <w:rFonts w:ascii="Arial Narrow" w:hAnsi="Arial Narrow"/>
          <w:lang w:val="fr-FR"/>
        </w:rPr>
        <w:t xml:space="preserve">a </w:t>
      </w:r>
      <w:r w:rsidR="00A87479" w:rsidRPr="00E225D9">
        <w:rPr>
          <w:rFonts w:ascii="Arial Narrow" w:hAnsi="Arial Narrow"/>
          <w:lang w:val="fr-FR"/>
        </w:rPr>
        <w:t xml:space="preserve">collecte et </w:t>
      </w:r>
      <w:r w:rsidR="00C8008B">
        <w:rPr>
          <w:rFonts w:ascii="Arial Narrow" w:hAnsi="Arial Narrow"/>
          <w:lang w:val="fr-FR"/>
        </w:rPr>
        <w:t>l’é</w:t>
      </w:r>
      <w:r w:rsidR="00A87479" w:rsidRPr="00E225D9">
        <w:rPr>
          <w:rFonts w:ascii="Arial Narrow" w:hAnsi="Arial Narrow"/>
          <w:lang w:val="fr-FR"/>
        </w:rPr>
        <w:t xml:space="preserve">limination de </w:t>
      </w:r>
      <w:r w:rsidR="00C8008B" w:rsidRPr="00E225D9">
        <w:rPr>
          <w:rFonts w:ascii="Arial Narrow" w:hAnsi="Arial Narrow"/>
          <w:lang w:val="fr-FR"/>
        </w:rPr>
        <w:t>déchets</w:t>
      </w:r>
      <w:r w:rsidR="00A87479" w:rsidRPr="00E225D9">
        <w:rPr>
          <w:rFonts w:ascii="Arial Narrow" w:hAnsi="Arial Narrow"/>
          <w:lang w:val="fr-FR"/>
        </w:rPr>
        <w:t xml:space="preserve"> (</w:t>
      </w:r>
      <w:r w:rsidR="00C8008B" w:rsidRPr="00E225D9">
        <w:rPr>
          <w:rFonts w:ascii="Arial Narrow" w:hAnsi="Arial Narrow"/>
          <w:lang w:val="fr-FR"/>
        </w:rPr>
        <w:t>incinérateur</w:t>
      </w:r>
      <w:r w:rsidR="00A87479" w:rsidRPr="00E225D9">
        <w:rPr>
          <w:rFonts w:ascii="Arial Narrow" w:hAnsi="Arial Narrow"/>
          <w:lang w:val="fr-FR"/>
        </w:rPr>
        <w:t>, concasseur, fosse a ordure, fosse a placenta)</w:t>
      </w:r>
    </w:p>
    <w:p w14:paraId="122FB335" w14:textId="77777777" w:rsidR="00A87479" w:rsidRPr="00E225D9" w:rsidRDefault="00A87479" w:rsidP="00A87479">
      <w:pPr>
        <w:spacing w:after="0" w:line="240" w:lineRule="auto"/>
        <w:jc w:val="both"/>
        <w:rPr>
          <w:rFonts w:ascii="Arial Narrow" w:hAnsi="Arial Narrow"/>
          <w:lang w:val="fr-FR"/>
        </w:rPr>
      </w:pPr>
    </w:p>
    <w:p w14:paraId="161B059A" w14:textId="0FEAC96B" w:rsidR="000A1ACB" w:rsidRPr="004C58DC" w:rsidRDefault="000A1ACB" w:rsidP="00C8008B">
      <w:pPr>
        <w:spacing w:after="0" w:line="240" w:lineRule="auto"/>
        <w:jc w:val="both"/>
        <w:rPr>
          <w:rFonts w:ascii="Arial Narrow" w:hAnsi="Arial Narrow"/>
          <w:b/>
          <w:bCs/>
          <w:u w:val="single"/>
          <w:lang w:val="fr-FR"/>
        </w:rPr>
      </w:pPr>
      <w:r w:rsidRPr="004C58DC">
        <w:rPr>
          <w:rFonts w:ascii="Arial Narrow" w:hAnsi="Arial Narrow"/>
          <w:b/>
          <w:bCs/>
          <w:u w:val="single"/>
          <w:lang w:val="fr-FR"/>
        </w:rPr>
        <w:t>Recommandations</w:t>
      </w:r>
      <w:r w:rsidR="00E24CB5" w:rsidRPr="004C58DC">
        <w:rPr>
          <w:rFonts w:ascii="Arial Narrow" w:hAnsi="Arial Narrow"/>
          <w:b/>
          <w:bCs/>
          <w:u w:val="single"/>
          <w:lang w:val="fr-FR"/>
        </w:rPr>
        <w:t> :</w:t>
      </w:r>
    </w:p>
    <w:p w14:paraId="7F806A05" w14:textId="7C7043D0" w:rsidR="000A1ACB" w:rsidRDefault="000A1ACB" w:rsidP="00C8008B">
      <w:pPr>
        <w:spacing w:after="0" w:line="240" w:lineRule="auto"/>
        <w:jc w:val="both"/>
        <w:rPr>
          <w:rFonts w:ascii="Arial Narrow" w:hAnsi="Arial Narrow"/>
          <w:bCs/>
          <w:u w:val="single"/>
          <w:lang w:val="fr-FR"/>
        </w:rPr>
      </w:pPr>
    </w:p>
    <w:p w14:paraId="17D56F9D" w14:textId="4FC3EF46" w:rsidR="000A1ACB" w:rsidRPr="000A1ACB" w:rsidRDefault="000A1ACB" w:rsidP="00117DD7">
      <w:pPr>
        <w:pStyle w:val="ListParagraph"/>
        <w:numPr>
          <w:ilvl w:val="0"/>
          <w:numId w:val="23"/>
        </w:numPr>
        <w:spacing w:after="0" w:line="240" w:lineRule="auto"/>
        <w:ind w:left="426"/>
        <w:jc w:val="both"/>
        <w:rPr>
          <w:rFonts w:ascii="Arial Narrow" w:hAnsi="Arial Narrow"/>
          <w:bCs/>
          <w:lang w:val="fr-FR"/>
        </w:rPr>
      </w:pPr>
      <w:r w:rsidRPr="000A1ACB">
        <w:rPr>
          <w:rFonts w:ascii="Arial Narrow" w:hAnsi="Arial Narrow"/>
          <w:bCs/>
          <w:lang w:val="fr-FR"/>
        </w:rPr>
        <w:t>En faveur des déplacés dans les sites, centres collectifs et familles d’accueil :</w:t>
      </w:r>
    </w:p>
    <w:p w14:paraId="757A8915" w14:textId="77777777" w:rsidR="000A1ACB" w:rsidRDefault="000A1ACB" w:rsidP="00C8008B">
      <w:pPr>
        <w:spacing w:after="0" w:line="240" w:lineRule="auto"/>
        <w:jc w:val="both"/>
        <w:rPr>
          <w:rFonts w:ascii="Arial Narrow" w:hAnsi="Arial Narrow"/>
          <w:b/>
          <w:lang w:val="fr-FR"/>
        </w:rPr>
      </w:pPr>
    </w:p>
    <w:p w14:paraId="36DE9A27" w14:textId="42878E3C" w:rsidR="00C8008B" w:rsidRPr="00E225D9" w:rsidRDefault="000A1ACB"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Approvisionnement</w:t>
      </w:r>
      <w:r w:rsidR="00C8008B" w:rsidRPr="00E225D9">
        <w:rPr>
          <w:rFonts w:ascii="Arial Narrow" w:hAnsi="Arial Narrow"/>
          <w:lang w:val="fr-FR"/>
        </w:rPr>
        <w:t xml:space="preserve"> en eau en quantité et en </w:t>
      </w:r>
      <w:r w:rsidRPr="00E225D9">
        <w:rPr>
          <w:rFonts w:ascii="Arial Narrow" w:hAnsi="Arial Narrow"/>
          <w:lang w:val="fr-FR"/>
        </w:rPr>
        <w:t>qualité</w:t>
      </w:r>
      <w:r w:rsidR="00C8008B" w:rsidRPr="00E225D9">
        <w:rPr>
          <w:rFonts w:ascii="Arial Narrow" w:hAnsi="Arial Narrow"/>
          <w:lang w:val="fr-FR"/>
        </w:rPr>
        <w:t xml:space="preserve"> dans les sites de </w:t>
      </w:r>
      <w:r w:rsidRPr="00E225D9">
        <w:rPr>
          <w:rFonts w:ascii="Arial Narrow" w:hAnsi="Arial Narrow"/>
          <w:lang w:val="fr-FR"/>
        </w:rPr>
        <w:t>déplacés</w:t>
      </w:r>
    </w:p>
    <w:p w14:paraId="14CCA9B4" w14:textId="5ADB3E62" w:rsidR="00C8008B" w:rsidRPr="00E225D9" w:rsidRDefault="00C8008B"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 xml:space="preserve">Augmenter la </w:t>
      </w:r>
      <w:r w:rsidR="000A1ACB" w:rsidRPr="00E225D9">
        <w:rPr>
          <w:rFonts w:ascii="Arial Narrow" w:hAnsi="Arial Narrow"/>
          <w:lang w:val="fr-FR"/>
        </w:rPr>
        <w:t>quantité</w:t>
      </w:r>
      <w:r w:rsidRPr="00E225D9">
        <w:rPr>
          <w:rFonts w:ascii="Arial Narrow" w:hAnsi="Arial Narrow"/>
          <w:lang w:val="fr-FR"/>
        </w:rPr>
        <w:t xml:space="preserve"> d’eau disponible dans le site via le water </w:t>
      </w:r>
      <w:proofErr w:type="spellStart"/>
      <w:r w:rsidRPr="00E225D9">
        <w:rPr>
          <w:rFonts w:ascii="Arial Narrow" w:hAnsi="Arial Narrow"/>
          <w:lang w:val="fr-FR"/>
        </w:rPr>
        <w:t>trucking</w:t>
      </w:r>
      <w:proofErr w:type="spellEnd"/>
      <w:r w:rsidRPr="00E225D9">
        <w:rPr>
          <w:rFonts w:ascii="Arial Narrow" w:hAnsi="Arial Narrow"/>
          <w:lang w:val="fr-FR"/>
        </w:rPr>
        <w:t xml:space="preserve"> et montage de rampe de distribution</w:t>
      </w:r>
    </w:p>
    <w:p w14:paraId="0A972893" w14:textId="7A29B37C" w:rsidR="00C8008B" w:rsidRPr="00E225D9" w:rsidRDefault="00C8008B"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 xml:space="preserve">Mettre en place un </w:t>
      </w:r>
      <w:r w:rsidR="000A1ACB" w:rsidRPr="00E225D9">
        <w:rPr>
          <w:rFonts w:ascii="Arial Narrow" w:hAnsi="Arial Narrow"/>
          <w:lang w:val="fr-FR"/>
        </w:rPr>
        <w:t>système</w:t>
      </w:r>
      <w:r w:rsidRPr="00E225D9">
        <w:rPr>
          <w:rFonts w:ascii="Arial Narrow" w:hAnsi="Arial Narrow"/>
          <w:lang w:val="fr-FR"/>
        </w:rPr>
        <w:t xml:space="preserve"> de </w:t>
      </w:r>
      <w:r w:rsidR="000A1ACB" w:rsidRPr="00E225D9">
        <w:rPr>
          <w:rFonts w:ascii="Arial Narrow" w:hAnsi="Arial Narrow"/>
          <w:lang w:val="fr-FR"/>
        </w:rPr>
        <w:t>contrôle</w:t>
      </w:r>
      <w:r w:rsidRPr="00E225D9">
        <w:rPr>
          <w:rFonts w:ascii="Arial Narrow" w:hAnsi="Arial Narrow"/>
          <w:lang w:val="fr-FR"/>
        </w:rPr>
        <w:t xml:space="preserve"> de la </w:t>
      </w:r>
      <w:r w:rsidR="000A1ACB" w:rsidRPr="00E225D9">
        <w:rPr>
          <w:rFonts w:ascii="Arial Narrow" w:hAnsi="Arial Narrow"/>
          <w:lang w:val="fr-FR"/>
        </w:rPr>
        <w:t>qualité</w:t>
      </w:r>
      <w:r w:rsidRPr="00E225D9">
        <w:rPr>
          <w:rFonts w:ascii="Arial Narrow" w:hAnsi="Arial Narrow"/>
          <w:lang w:val="fr-FR"/>
        </w:rPr>
        <w:t xml:space="preserve"> de </w:t>
      </w:r>
      <w:r w:rsidR="000A1ACB" w:rsidRPr="00E225D9">
        <w:rPr>
          <w:rFonts w:ascii="Arial Narrow" w:hAnsi="Arial Narrow"/>
          <w:lang w:val="fr-FR"/>
        </w:rPr>
        <w:t>l’eau</w:t>
      </w:r>
      <w:r w:rsidRPr="00E225D9">
        <w:rPr>
          <w:rFonts w:ascii="Arial Narrow" w:hAnsi="Arial Narrow"/>
          <w:lang w:val="fr-FR"/>
        </w:rPr>
        <w:t xml:space="preserve"> de boisson</w:t>
      </w:r>
      <w:r w:rsidR="000A1ACB">
        <w:rPr>
          <w:rFonts w:ascii="Arial Narrow" w:hAnsi="Arial Narrow"/>
          <w:lang w:val="fr-FR"/>
        </w:rPr>
        <w:t xml:space="preserve"> dans les sites et centres collectifs ;</w:t>
      </w:r>
    </w:p>
    <w:p w14:paraId="63FC3C22" w14:textId="6C1C93B5" w:rsidR="00C8008B" w:rsidRPr="00E225D9" w:rsidRDefault="00C8008B"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 xml:space="preserve">Mettre en place des points de chloration </w:t>
      </w:r>
      <w:r w:rsidR="000A1ACB">
        <w:rPr>
          <w:rFonts w:ascii="Arial Narrow" w:hAnsi="Arial Narrow"/>
          <w:lang w:val="fr-FR"/>
        </w:rPr>
        <w:t xml:space="preserve">dans la communauté d’accueil </w:t>
      </w:r>
      <w:r w:rsidR="000A1ACB" w:rsidRPr="00E225D9">
        <w:rPr>
          <w:rFonts w:ascii="Arial Narrow" w:hAnsi="Arial Narrow"/>
          <w:lang w:val="fr-FR"/>
        </w:rPr>
        <w:t>après</w:t>
      </w:r>
      <w:r w:rsidRPr="00E225D9">
        <w:rPr>
          <w:rFonts w:ascii="Arial Narrow" w:hAnsi="Arial Narrow"/>
          <w:lang w:val="fr-FR"/>
        </w:rPr>
        <w:t xml:space="preserve"> </w:t>
      </w:r>
      <w:r w:rsidR="000A1ACB" w:rsidRPr="00E225D9">
        <w:rPr>
          <w:rFonts w:ascii="Arial Narrow" w:hAnsi="Arial Narrow"/>
          <w:lang w:val="fr-FR"/>
        </w:rPr>
        <w:t>les analyses</w:t>
      </w:r>
      <w:r w:rsidRPr="00E225D9">
        <w:rPr>
          <w:rFonts w:ascii="Arial Narrow" w:hAnsi="Arial Narrow"/>
          <w:lang w:val="fr-FR"/>
        </w:rPr>
        <w:t xml:space="preserve"> de la </w:t>
      </w:r>
      <w:r w:rsidR="000A1ACB" w:rsidRPr="00E225D9">
        <w:rPr>
          <w:rFonts w:ascii="Arial Narrow" w:hAnsi="Arial Narrow"/>
          <w:lang w:val="fr-FR"/>
        </w:rPr>
        <w:t>qualité</w:t>
      </w:r>
    </w:p>
    <w:p w14:paraId="5E9BCF0C" w14:textId="78F64D1D" w:rsidR="00C8008B" w:rsidRPr="00E225D9" w:rsidRDefault="000A1ACB"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lastRenderedPageBreak/>
        <w:t>Distribuer</w:t>
      </w:r>
      <w:r w:rsidR="00C8008B" w:rsidRPr="00E225D9">
        <w:rPr>
          <w:rFonts w:ascii="Arial Narrow" w:hAnsi="Arial Narrow"/>
          <w:lang w:val="fr-FR"/>
        </w:rPr>
        <w:t xml:space="preserve"> un kit </w:t>
      </w:r>
      <w:proofErr w:type="spellStart"/>
      <w:r w:rsidR="00C8008B" w:rsidRPr="00E225D9">
        <w:rPr>
          <w:rFonts w:ascii="Arial Narrow" w:hAnsi="Arial Narrow"/>
          <w:lang w:val="fr-FR"/>
        </w:rPr>
        <w:t>wash</w:t>
      </w:r>
      <w:proofErr w:type="spellEnd"/>
      <w:r w:rsidR="00C8008B" w:rsidRPr="00E225D9">
        <w:rPr>
          <w:rFonts w:ascii="Arial Narrow" w:hAnsi="Arial Narrow"/>
          <w:lang w:val="fr-FR"/>
        </w:rPr>
        <w:t xml:space="preserve"> par </w:t>
      </w:r>
      <w:r w:rsidRPr="00E225D9">
        <w:rPr>
          <w:rFonts w:ascii="Arial Narrow" w:hAnsi="Arial Narrow"/>
          <w:lang w:val="fr-FR"/>
        </w:rPr>
        <w:t>ménage</w:t>
      </w:r>
      <w:r>
        <w:rPr>
          <w:rFonts w:ascii="Arial Narrow" w:hAnsi="Arial Narrow"/>
          <w:lang w:val="fr-FR"/>
        </w:rPr>
        <w:t> ;</w:t>
      </w:r>
    </w:p>
    <w:p w14:paraId="1A62F260" w14:textId="462C1822" w:rsidR="00C8008B" w:rsidRPr="00E225D9" w:rsidRDefault="00C8008B"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Installer de point de lavage des mains et doter de savons</w:t>
      </w:r>
      <w:r w:rsidR="000A1ACB">
        <w:rPr>
          <w:rFonts w:ascii="Arial Narrow" w:hAnsi="Arial Narrow"/>
          <w:lang w:val="fr-FR"/>
        </w:rPr>
        <w:t> ;</w:t>
      </w:r>
    </w:p>
    <w:p w14:paraId="60F91FBE" w14:textId="0337B21A" w:rsidR="00C8008B" w:rsidRPr="00E225D9" w:rsidRDefault="00C8008B"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 xml:space="preserve">Construire de fosse a </w:t>
      </w:r>
      <w:r w:rsidR="00C14BAA" w:rsidRPr="00E225D9">
        <w:rPr>
          <w:rFonts w:ascii="Arial Narrow" w:hAnsi="Arial Narrow"/>
          <w:lang w:val="fr-FR"/>
        </w:rPr>
        <w:t>ordure</w:t>
      </w:r>
      <w:r w:rsidR="00C14BAA">
        <w:rPr>
          <w:rFonts w:ascii="Arial Narrow" w:hAnsi="Arial Narrow"/>
          <w:lang w:val="fr-FR"/>
        </w:rPr>
        <w:t xml:space="preserve"> ;</w:t>
      </w:r>
      <w:r w:rsidRPr="00E225D9">
        <w:rPr>
          <w:rFonts w:ascii="Arial Narrow" w:hAnsi="Arial Narrow"/>
          <w:lang w:val="fr-FR"/>
        </w:rPr>
        <w:t xml:space="preserve"> </w:t>
      </w:r>
    </w:p>
    <w:p w14:paraId="5043B82E" w14:textId="5C536E62" w:rsidR="00C8008B" w:rsidRPr="00E225D9" w:rsidRDefault="00715186"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Construire</w:t>
      </w:r>
      <w:r w:rsidR="000A1ACB">
        <w:rPr>
          <w:rFonts w:ascii="Arial Narrow" w:hAnsi="Arial Narrow"/>
          <w:lang w:val="fr-FR"/>
        </w:rPr>
        <w:t xml:space="preserve">/aménager </w:t>
      </w:r>
      <w:r w:rsidR="00C8008B" w:rsidRPr="00E225D9">
        <w:rPr>
          <w:rFonts w:ascii="Arial Narrow" w:hAnsi="Arial Narrow"/>
          <w:lang w:val="fr-FR"/>
        </w:rPr>
        <w:t>de</w:t>
      </w:r>
      <w:r w:rsidR="000A1ACB">
        <w:rPr>
          <w:rFonts w:ascii="Arial Narrow" w:hAnsi="Arial Narrow"/>
          <w:lang w:val="fr-FR"/>
        </w:rPr>
        <w:t>s</w:t>
      </w:r>
      <w:r w:rsidR="00C8008B" w:rsidRPr="00E225D9">
        <w:rPr>
          <w:rFonts w:ascii="Arial Narrow" w:hAnsi="Arial Narrow"/>
          <w:lang w:val="fr-FR"/>
        </w:rPr>
        <w:t xml:space="preserve"> latrine</w:t>
      </w:r>
      <w:r w:rsidR="000A1ACB">
        <w:rPr>
          <w:rFonts w:ascii="Arial Narrow" w:hAnsi="Arial Narrow"/>
          <w:lang w:val="fr-FR"/>
        </w:rPr>
        <w:t>s</w:t>
      </w:r>
      <w:r w:rsidR="00C8008B" w:rsidRPr="00E225D9">
        <w:rPr>
          <w:rFonts w:ascii="Arial Narrow" w:hAnsi="Arial Narrow"/>
          <w:lang w:val="fr-FR"/>
        </w:rPr>
        <w:t xml:space="preserve"> et douche</w:t>
      </w:r>
      <w:r w:rsidR="000A1ACB">
        <w:rPr>
          <w:rFonts w:ascii="Arial Narrow" w:hAnsi="Arial Narrow"/>
          <w:lang w:val="fr-FR"/>
        </w:rPr>
        <w:t>s</w:t>
      </w:r>
      <w:r w:rsidR="00C8008B" w:rsidRPr="00E225D9">
        <w:rPr>
          <w:rFonts w:ascii="Arial Narrow" w:hAnsi="Arial Narrow"/>
          <w:lang w:val="fr-FR"/>
        </w:rPr>
        <w:t xml:space="preserve"> dans </w:t>
      </w:r>
      <w:r w:rsidR="00C14BAA" w:rsidRPr="00E225D9">
        <w:rPr>
          <w:rFonts w:ascii="Arial Narrow" w:hAnsi="Arial Narrow"/>
          <w:lang w:val="fr-FR"/>
        </w:rPr>
        <w:t>les sites</w:t>
      </w:r>
      <w:r w:rsidR="00C8008B" w:rsidRPr="00E225D9">
        <w:rPr>
          <w:rFonts w:ascii="Arial Narrow" w:hAnsi="Arial Narrow"/>
          <w:lang w:val="fr-FR"/>
        </w:rPr>
        <w:t xml:space="preserve"> et dans les maisons </w:t>
      </w:r>
      <w:r w:rsidR="000A1ACB" w:rsidRPr="00E225D9">
        <w:rPr>
          <w:rFonts w:ascii="Arial Narrow" w:hAnsi="Arial Narrow"/>
          <w:lang w:val="fr-FR"/>
        </w:rPr>
        <w:t>d’accueil</w:t>
      </w:r>
      <w:r w:rsidR="000A1ACB">
        <w:rPr>
          <w:rFonts w:ascii="Arial Narrow" w:hAnsi="Arial Narrow"/>
          <w:lang w:val="fr-FR"/>
        </w:rPr>
        <w:t xml:space="preserve"> ;</w:t>
      </w:r>
    </w:p>
    <w:p w14:paraId="50FD95BA" w14:textId="77B6BF0B" w:rsidR="00C8008B" w:rsidRPr="00E225D9" w:rsidRDefault="000A1ACB"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Former</w:t>
      </w:r>
      <w:r w:rsidR="00C8008B" w:rsidRPr="00E225D9">
        <w:rPr>
          <w:rFonts w:ascii="Arial Narrow" w:hAnsi="Arial Narrow"/>
          <w:lang w:val="fr-FR"/>
        </w:rPr>
        <w:t xml:space="preserve"> de brigade/</w:t>
      </w:r>
      <w:r w:rsidR="00715186" w:rsidRPr="00E225D9">
        <w:rPr>
          <w:rFonts w:ascii="Arial Narrow" w:hAnsi="Arial Narrow"/>
          <w:lang w:val="fr-FR"/>
        </w:rPr>
        <w:t>comité</w:t>
      </w:r>
      <w:r w:rsidR="00C8008B" w:rsidRPr="00E225D9">
        <w:rPr>
          <w:rFonts w:ascii="Arial Narrow" w:hAnsi="Arial Narrow"/>
          <w:lang w:val="fr-FR"/>
        </w:rPr>
        <w:t xml:space="preserve"> de suivi de l’</w:t>
      </w:r>
      <w:r w:rsidR="00715186" w:rsidRPr="00E225D9">
        <w:rPr>
          <w:rFonts w:ascii="Arial Narrow" w:hAnsi="Arial Narrow"/>
          <w:lang w:val="fr-FR"/>
        </w:rPr>
        <w:t>hygiène</w:t>
      </w:r>
      <w:r w:rsidR="00C8008B" w:rsidRPr="00E225D9">
        <w:rPr>
          <w:rFonts w:ascii="Arial Narrow" w:hAnsi="Arial Narrow"/>
          <w:lang w:val="fr-FR"/>
        </w:rPr>
        <w:t xml:space="preserve"> corporel et environnemental, une communication constante avec les leaders communautaire sur les zones à risques en termes de défécation à l’air libre dans </w:t>
      </w:r>
      <w:r w:rsidR="00C14BAA" w:rsidRPr="00E225D9">
        <w:rPr>
          <w:rFonts w:ascii="Arial Narrow" w:hAnsi="Arial Narrow"/>
          <w:lang w:val="fr-FR"/>
        </w:rPr>
        <w:t>les camps</w:t>
      </w:r>
      <w:r w:rsidR="00C8008B" w:rsidRPr="00E225D9">
        <w:rPr>
          <w:rFonts w:ascii="Arial Narrow" w:hAnsi="Arial Narrow"/>
          <w:lang w:val="fr-FR"/>
        </w:rPr>
        <w:t xml:space="preserve"> de </w:t>
      </w:r>
      <w:r w:rsidR="00715186" w:rsidRPr="00E225D9">
        <w:rPr>
          <w:rFonts w:ascii="Arial Narrow" w:hAnsi="Arial Narrow"/>
          <w:lang w:val="fr-FR"/>
        </w:rPr>
        <w:t>déplacés</w:t>
      </w:r>
      <w:r w:rsidR="00C8008B" w:rsidRPr="00E225D9">
        <w:rPr>
          <w:rFonts w:ascii="Arial Narrow" w:hAnsi="Arial Narrow"/>
          <w:lang w:val="fr-FR"/>
        </w:rPr>
        <w:t xml:space="preserve"> et familles </w:t>
      </w:r>
      <w:r w:rsidR="00C14BAA" w:rsidRPr="00E225D9">
        <w:rPr>
          <w:rFonts w:ascii="Arial Narrow" w:hAnsi="Arial Narrow"/>
          <w:lang w:val="fr-FR"/>
        </w:rPr>
        <w:t>d’accueil</w:t>
      </w:r>
      <w:r w:rsidR="00C14BAA">
        <w:rPr>
          <w:rFonts w:ascii="Arial Narrow" w:hAnsi="Arial Narrow"/>
          <w:lang w:val="fr-FR"/>
        </w:rPr>
        <w:t>.</w:t>
      </w:r>
    </w:p>
    <w:p w14:paraId="2B65D252" w14:textId="77777777" w:rsidR="00C8008B" w:rsidRPr="00E225D9" w:rsidRDefault="00C8008B" w:rsidP="00C8008B">
      <w:pPr>
        <w:pStyle w:val="ListParagraph"/>
        <w:spacing w:after="0" w:line="240" w:lineRule="auto"/>
        <w:jc w:val="both"/>
        <w:rPr>
          <w:rFonts w:ascii="Arial Narrow" w:hAnsi="Arial Narrow"/>
          <w:lang w:val="fr-FR"/>
        </w:rPr>
      </w:pPr>
    </w:p>
    <w:p w14:paraId="16AEE220" w14:textId="020D4DA7" w:rsidR="00C8008B" w:rsidRPr="00C14BAA" w:rsidRDefault="00C14BAA" w:rsidP="00117DD7">
      <w:pPr>
        <w:pStyle w:val="ListParagraph"/>
        <w:numPr>
          <w:ilvl w:val="0"/>
          <w:numId w:val="23"/>
        </w:numPr>
        <w:spacing w:after="0" w:line="240" w:lineRule="auto"/>
        <w:ind w:left="426"/>
        <w:jc w:val="both"/>
        <w:rPr>
          <w:rFonts w:ascii="Arial Narrow" w:hAnsi="Arial Narrow"/>
          <w:bCs/>
          <w:lang w:val="fr-FR"/>
        </w:rPr>
      </w:pPr>
      <w:r w:rsidRPr="00C14BAA">
        <w:rPr>
          <w:rFonts w:ascii="Arial Narrow" w:hAnsi="Arial Narrow"/>
          <w:bCs/>
          <w:lang w:val="fr-FR"/>
        </w:rPr>
        <w:t xml:space="preserve">En termes d’appui PCI dans les structures sanitaires </w:t>
      </w:r>
      <w:r w:rsidR="00C8008B" w:rsidRPr="00C14BAA">
        <w:rPr>
          <w:rFonts w:ascii="Arial Narrow" w:hAnsi="Arial Narrow"/>
          <w:bCs/>
          <w:lang w:val="fr-FR"/>
        </w:rPr>
        <w:t>:</w:t>
      </w:r>
    </w:p>
    <w:p w14:paraId="4E25B1D4" w14:textId="22A5F644" w:rsidR="00C8008B" w:rsidRPr="00E225D9" w:rsidRDefault="00C14BAA" w:rsidP="00117DD7">
      <w:pPr>
        <w:pStyle w:val="ListParagraph"/>
        <w:numPr>
          <w:ilvl w:val="0"/>
          <w:numId w:val="24"/>
        </w:numPr>
        <w:spacing w:after="0" w:line="240" w:lineRule="auto"/>
        <w:ind w:left="851"/>
        <w:jc w:val="both"/>
        <w:rPr>
          <w:rFonts w:ascii="Arial Narrow" w:hAnsi="Arial Narrow"/>
          <w:lang w:val="fr-FR"/>
        </w:rPr>
      </w:pPr>
      <w:r>
        <w:rPr>
          <w:rFonts w:ascii="Arial Narrow" w:hAnsi="Arial Narrow"/>
          <w:lang w:val="fr-FR"/>
        </w:rPr>
        <w:t xml:space="preserve">Construire </w:t>
      </w:r>
      <w:r w:rsidR="00C8008B" w:rsidRPr="00E225D9">
        <w:rPr>
          <w:rFonts w:ascii="Arial Narrow" w:hAnsi="Arial Narrow"/>
          <w:lang w:val="fr-FR"/>
        </w:rPr>
        <w:t xml:space="preserve">des citernes </w:t>
      </w:r>
      <w:r w:rsidRPr="00E225D9">
        <w:rPr>
          <w:rFonts w:ascii="Arial Narrow" w:hAnsi="Arial Narrow"/>
          <w:lang w:val="fr-FR"/>
        </w:rPr>
        <w:t>d’eau</w:t>
      </w:r>
      <w:r w:rsidR="00C8008B" w:rsidRPr="00E225D9">
        <w:rPr>
          <w:rFonts w:ascii="Arial Narrow" w:hAnsi="Arial Narrow"/>
          <w:lang w:val="fr-FR"/>
        </w:rPr>
        <w:t xml:space="preserve"> dans les structures </w:t>
      </w:r>
      <w:r w:rsidRPr="00E225D9">
        <w:rPr>
          <w:rFonts w:ascii="Arial Narrow" w:hAnsi="Arial Narrow"/>
          <w:lang w:val="fr-FR"/>
        </w:rPr>
        <w:t>évaluées</w:t>
      </w:r>
      <w:r>
        <w:rPr>
          <w:rFonts w:ascii="Arial Narrow" w:hAnsi="Arial Narrow"/>
          <w:lang w:val="fr-FR"/>
        </w:rPr>
        <w:t> ;</w:t>
      </w:r>
    </w:p>
    <w:p w14:paraId="1723E171" w14:textId="7D932B99" w:rsidR="00C8008B" w:rsidRPr="00E225D9" w:rsidRDefault="00C14BAA"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Doter</w:t>
      </w:r>
      <w:r w:rsidR="00C8008B" w:rsidRPr="00E225D9">
        <w:rPr>
          <w:rFonts w:ascii="Arial Narrow" w:hAnsi="Arial Narrow"/>
          <w:lang w:val="fr-FR"/>
        </w:rPr>
        <w:t xml:space="preserve"> de </w:t>
      </w:r>
      <w:r w:rsidRPr="00E225D9">
        <w:rPr>
          <w:rFonts w:ascii="Arial Narrow" w:hAnsi="Arial Narrow"/>
          <w:lang w:val="fr-FR"/>
        </w:rPr>
        <w:t>matériels</w:t>
      </w:r>
      <w:r w:rsidR="00C8008B" w:rsidRPr="00E225D9">
        <w:rPr>
          <w:rFonts w:ascii="Arial Narrow" w:hAnsi="Arial Narrow"/>
          <w:lang w:val="fr-FR"/>
        </w:rPr>
        <w:t xml:space="preserve"> </w:t>
      </w:r>
      <w:r w:rsidRPr="00E225D9">
        <w:rPr>
          <w:rFonts w:ascii="Arial Narrow" w:hAnsi="Arial Narrow"/>
          <w:lang w:val="fr-FR"/>
        </w:rPr>
        <w:t>d’hygiène</w:t>
      </w:r>
      <w:r w:rsidR="00C8008B" w:rsidRPr="00E225D9">
        <w:rPr>
          <w:rFonts w:ascii="Arial Narrow" w:hAnsi="Arial Narrow"/>
          <w:lang w:val="fr-FR"/>
        </w:rPr>
        <w:t xml:space="preserve"> et de PCI</w:t>
      </w:r>
      <w:r>
        <w:rPr>
          <w:rFonts w:ascii="Arial Narrow" w:hAnsi="Arial Narrow"/>
          <w:lang w:val="fr-FR"/>
        </w:rPr>
        <w:t> ;</w:t>
      </w:r>
    </w:p>
    <w:p w14:paraId="568C7435" w14:textId="4666D034" w:rsidR="00C8008B" w:rsidRPr="00E225D9" w:rsidRDefault="00C14BAA"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Construire</w:t>
      </w:r>
      <w:r w:rsidR="00C8008B" w:rsidRPr="00E225D9">
        <w:rPr>
          <w:rFonts w:ascii="Arial Narrow" w:hAnsi="Arial Narrow"/>
          <w:lang w:val="fr-FR"/>
        </w:rPr>
        <w:t xml:space="preserve"> des latrines </w:t>
      </w:r>
      <w:r w:rsidRPr="00E225D9">
        <w:rPr>
          <w:rFonts w:ascii="Arial Narrow" w:hAnsi="Arial Narrow"/>
          <w:lang w:val="fr-FR"/>
        </w:rPr>
        <w:t>hygiéniques</w:t>
      </w:r>
      <w:r w:rsidR="00C8008B" w:rsidRPr="00E225D9">
        <w:rPr>
          <w:rFonts w:ascii="Arial Narrow" w:hAnsi="Arial Narrow"/>
          <w:lang w:val="fr-FR"/>
        </w:rPr>
        <w:t xml:space="preserve"> et douches</w:t>
      </w:r>
      <w:r>
        <w:rPr>
          <w:rFonts w:ascii="Arial Narrow" w:hAnsi="Arial Narrow"/>
          <w:lang w:val="fr-FR"/>
        </w:rPr>
        <w:t> ;</w:t>
      </w:r>
    </w:p>
    <w:p w14:paraId="6552EC05" w14:textId="425C5B69" w:rsidR="00C8008B" w:rsidRPr="00E225D9" w:rsidRDefault="00C14BAA" w:rsidP="00117DD7">
      <w:pPr>
        <w:pStyle w:val="ListParagraph"/>
        <w:numPr>
          <w:ilvl w:val="0"/>
          <w:numId w:val="24"/>
        </w:numPr>
        <w:spacing w:after="0" w:line="240" w:lineRule="auto"/>
        <w:ind w:left="851"/>
        <w:jc w:val="both"/>
        <w:rPr>
          <w:rFonts w:ascii="Arial Narrow" w:hAnsi="Arial Narrow"/>
          <w:lang w:val="fr-FR"/>
        </w:rPr>
      </w:pPr>
      <w:r>
        <w:rPr>
          <w:rFonts w:ascii="Arial Narrow" w:hAnsi="Arial Narrow"/>
          <w:lang w:val="fr-FR"/>
        </w:rPr>
        <w:t>R</w:t>
      </w:r>
      <w:r w:rsidRPr="00E225D9">
        <w:rPr>
          <w:rFonts w:ascii="Arial Narrow" w:hAnsi="Arial Narrow"/>
          <w:lang w:val="fr-FR"/>
        </w:rPr>
        <w:t>éhabiliter</w:t>
      </w:r>
      <w:r w:rsidR="00C8008B" w:rsidRPr="00E225D9">
        <w:rPr>
          <w:rFonts w:ascii="Arial Narrow" w:hAnsi="Arial Narrow"/>
          <w:lang w:val="fr-FR"/>
        </w:rPr>
        <w:t xml:space="preserve"> les zones de </w:t>
      </w:r>
      <w:r w:rsidRPr="00E225D9">
        <w:rPr>
          <w:rFonts w:ascii="Arial Narrow" w:hAnsi="Arial Narrow"/>
          <w:lang w:val="fr-FR"/>
        </w:rPr>
        <w:t>déchets</w:t>
      </w:r>
      <w:r w:rsidR="00C8008B" w:rsidRPr="00E225D9">
        <w:rPr>
          <w:rFonts w:ascii="Arial Narrow" w:hAnsi="Arial Narrow"/>
          <w:lang w:val="fr-FR"/>
        </w:rPr>
        <w:t xml:space="preserve"> (</w:t>
      </w:r>
      <w:r w:rsidRPr="00E225D9">
        <w:rPr>
          <w:rFonts w:ascii="Arial Narrow" w:hAnsi="Arial Narrow"/>
          <w:lang w:val="fr-FR"/>
        </w:rPr>
        <w:t>incinérateur</w:t>
      </w:r>
      <w:r w:rsidR="00C8008B" w:rsidRPr="00E225D9">
        <w:rPr>
          <w:rFonts w:ascii="Arial Narrow" w:hAnsi="Arial Narrow"/>
          <w:lang w:val="fr-FR"/>
        </w:rPr>
        <w:t xml:space="preserve">, </w:t>
      </w:r>
      <w:r>
        <w:rPr>
          <w:rFonts w:ascii="Arial Narrow" w:hAnsi="Arial Narrow"/>
          <w:lang w:val="fr-FR"/>
        </w:rPr>
        <w:t>f</w:t>
      </w:r>
      <w:r w:rsidR="00C8008B" w:rsidRPr="00E225D9">
        <w:rPr>
          <w:rFonts w:ascii="Arial Narrow" w:hAnsi="Arial Narrow"/>
          <w:lang w:val="fr-FR"/>
        </w:rPr>
        <w:t xml:space="preserve">osse a ordure et a </w:t>
      </w:r>
      <w:r w:rsidRPr="00E225D9">
        <w:rPr>
          <w:rFonts w:ascii="Arial Narrow" w:hAnsi="Arial Narrow"/>
          <w:lang w:val="fr-FR"/>
        </w:rPr>
        <w:t>déchets</w:t>
      </w:r>
      <w:r w:rsidR="00C8008B" w:rsidRPr="00E225D9">
        <w:rPr>
          <w:rFonts w:ascii="Arial Narrow" w:hAnsi="Arial Narrow"/>
          <w:lang w:val="fr-FR"/>
        </w:rPr>
        <w:t>, concasseur)</w:t>
      </w:r>
    </w:p>
    <w:p w14:paraId="393562B2" w14:textId="585609AB" w:rsidR="00C8008B" w:rsidRPr="00E225D9" w:rsidRDefault="00C14BAA"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Mettre</w:t>
      </w:r>
      <w:r w:rsidR="00C8008B" w:rsidRPr="00E225D9">
        <w:rPr>
          <w:rFonts w:ascii="Arial Narrow" w:hAnsi="Arial Narrow"/>
          <w:lang w:val="fr-FR"/>
        </w:rPr>
        <w:t xml:space="preserve"> en place </w:t>
      </w:r>
      <w:r>
        <w:rPr>
          <w:rFonts w:ascii="Arial Narrow" w:hAnsi="Arial Narrow"/>
          <w:lang w:val="fr-FR"/>
        </w:rPr>
        <w:t>des</w:t>
      </w:r>
      <w:r w:rsidR="00C8008B" w:rsidRPr="00E225D9">
        <w:rPr>
          <w:rFonts w:ascii="Arial Narrow" w:hAnsi="Arial Narrow"/>
          <w:lang w:val="fr-FR"/>
        </w:rPr>
        <w:t xml:space="preserve"> </w:t>
      </w:r>
      <w:r w:rsidRPr="00E225D9">
        <w:rPr>
          <w:rFonts w:ascii="Arial Narrow" w:hAnsi="Arial Narrow"/>
          <w:lang w:val="fr-FR"/>
        </w:rPr>
        <w:t>comité</w:t>
      </w:r>
      <w:r>
        <w:rPr>
          <w:rFonts w:ascii="Arial Narrow" w:hAnsi="Arial Narrow"/>
          <w:lang w:val="fr-FR"/>
        </w:rPr>
        <w:t>s</w:t>
      </w:r>
      <w:r w:rsidR="00C8008B" w:rsidRPr="00E225D9">
        <w:rPr>
          <w:rFonts w:ascii="Arial Narrow" w:hAnsi="Arial Narrow"/>
          <w:lang w:val="fr-FR"/>
        </w:rPr>
        <w:t xml:space="preserve"> </w:t>
      </w:r>
      <w:r w:rsidRPr="00E225D9">
        <w:rPr>
          <w:rFonts w:ascii="Arial Narrow" w:hAnsi="Arial Narrow"/>
          <w:lang w:val="fr-FR"/>
        </w:rPr>
        <w:t>d’hygiène</w:t>
      </w:r>
      <w:r>
        <w:rPr>
          <w:rFonts w:ascii="Arial Narrow" w:hAnsi="Arial Narrow"/>
          <w:lang w:val="fr-FR"/>
        </w:rPr>
        <w:t> ;</w:t>
      </w:r>
    </w:p>
    <w:p w14:paraId="50180933" w14:textId="77BDC494" w:rsidR="00C8008B" w:rsidRPr="00E225D9" w:rsidRDefault="00C14BAA" w:rsidP="00117DD7">
      <w:pPr>
        <w:pStyle w:val="ListParagraph"/>
        <w:numPr>
          <w:ilvl w:val="0"/>
          <w:numId w:val="24"/>
        </w:numPr>
        <w:spacing w:after="0" w:line="240" w:lineRule="auto"/>
        <w:ind w:left="851"/>
        <w:jc w:val="both"/>
        <w:rPr>
          <w:rFonts w:ascii="Arial Narrow" w:hAnsi="Arial Narrow"/>
          <w:lang w:val="fr-FR"/>
        </w:rPr>
      </w:pPr>
      <w:r w:rsidRPr="00E225D9">
        <w:rPr>
          <w:rFonts w:ascii="Arial Narrow" w:hAnsi="Arial Narrow"/>
          <w:lang w:val="fr-FR"/>
        </w:rPr>
        <w:t>Former</w:t>
      </w:r>
      <w:r w:rsidR="00C8008B" w:rsidRPr="00E225D9">
        <w:rPr>
          <w:rFonts w:ascii="Arial Narrow" w:hAnsi="Arial Narrow"/>
          <w:lang w:val="fr-FR"/>
        </w:rPr>
        <w:t xml:space="preserve"> les </w:t>
      </w:r>
      <w:r w:rsidRPr="00E225D9">
        <w:rPr>
          <w:rFonts w:ascii="Arial Narrow" w:hAnsi="Arial Narrow"/>
          <w:lang w:val="fr-FR"/>
        </w:rPr>
        <w:t>hygiénistes</w:t>
      </w:r>
      <w:r w:rsidR="00C8008B" w:rsidRPr="00E225D9">
        <w:rPr>
          <w:rFonts w:ascii="Arial Narrow" w:hAnsi="Arial Narrow"/>
          <w:lang w:val="fr-FR"/>
        </w:rPr>
        <w:t xml:space="preserve"> sur l’</w:t>
      </w:r>
      <w:r w:rsidRPr="00E225D9">
        <w:rPr>
          <w:rFonts w:ascii="Arial Narrow" w:hAnsi="Arial Narrow"/>
          <w:lang w:val="fr-FR"/>
        </w:rPr>
        <w:t>hygiène</w:t>
      </w:r>
      <w:r w:rsidR="00C8008B" w:rsidRPr="00E225D9">
        <w:rPr>
          <w:rFonts w:ascii="Arial Narrow" w:hAnsi="Arial Narrow"/>
          <w:lang w:val="fr-FR"/>
        </w:rPr>
        <w:t xml:space="preserve"> et la gestion de </w:t>
      </w:r>
      <w:r w:rsidRPr="00E225D9">
        <w:rPr>
          <w:rFonts w:ascii="Arial Narrow" w:hAnsi="Arial Narrow"/>
          <w:lang w:val="fr-FR"/>
        </w:rPr>
        <w:t>déchets</w:t>
      </w:r>
      <w:r w:rsidR="00C8008B" w:rsidRPr="00E225D9">
        <w:rPr>
          <w:rFonts w:ascii="Arial Narrow" w:hAnsi="Arial Narrow"/>
          <w:lang w:val="fr-FR"/>
        </w:rPr>
        <w:t xml:space="preserve"> </w:t>
      </w:r>
    </w:p>
    <w:p w14:paraId="15A4D2CA" w14:textId="7BA1E26D" w:rsidR="00C8008B" w:rsidRDefault="00C8008B" w:rsidP="00A87479">
      <w:pPr>
        <w:spacing w:after="0" w:line="240" w:lineRule="auto"/>
        <w:jc w:val="both"/>
        <w:rPr>
          <w:rFonts w:ascii="Arial Narrow" w:hAnsi="Arial Narrow" w:cstheme="majorHAnsi"/>
          <w:b/>
          <w:bCs/>
          <w:u w:val="single"/>
          <w:lang w:val="fr-FR"/>
        </w:rPr>
      </w:pPr>
    </w:p>
    <w:p w14:paraId="0C7863D1" w14:textId="77777777" w:rsidR="00C8008B" w:rsidRPr="00E225D9" w:rsidRDefault="00C8008B" w:rsidP="00A87479">
      <w:pPr>
        <w:spacing w:after="0" w:line="240" w:lineRule="auto"/>
        <w:jc w:val="both"/>
        <w:rPr>
          <w:rFonts w:ascii="Arial Narrow" w:hAnsi="Arial Narrow" w:cstheme="majorHAnsi"/>
          <w:b/>
          <w:bCs/>
          <w:u w:val="single"/>
          <w:lang w:val="fr-FR"/>
        </w:rPr>
      </w:pPr>
    </w:p>
    <w:p w14:paraId="4E142142" w14:textId="77777777" w:rsidR="00DC55FB" w:rsidRPr="00E225D9" w:rsidRDefault="005F1DD4" w:rsidP="002123CA">
      <w:pPr>
        <w:pStyle w:val="ListParagraph"/>
        <w:numPr>
          <w:ilvl w:val="0"/>
          <w:numId w:val="3"/>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t>Santé</w:t>
      </w:r>
    </w:p>
    <w:p w14:paraId="4C984F25" w14:textId="505FBAB3" w:rsidR="00DC55FB" w:rsidRDefault="00DC55FB" w:rsidP="00EE3F2B">
      <w:pPr>
        <w:spacing w:after="0" w:line="240" w:lineRule="auto"/>
        <w:jc w:val="both"/>
        <w:rPr>
          <w:rFonts w:ascii="Arial Narrow" w:hAnsi="Arial Narrow" w:cstheme="majorHAnsi"/>
          <w:b/>
          <w:bCs/>
          <w:u w:val="single"/>
          <w:lang w:val="fr-FR"/>
        </w:rPr>
      </w:pPr>
    </w:p>
    <w:p w14:paraId="038A3E92" w14:textId="0F89F948" w:rsidR="00EE3F2B" w:rsidRDefault="00501BD4" w:rsidP="00EE3F2B">
      <w:pPr>
        <w:spacing w:after="0" w:line="240" w:lineRule="auto"/>
        <w:jc w:val="both"/>
        <w:rPr>
          <w:rFonts w:ascii="Arial Narrow" w:hAnsi="Arial Narrow"/>
          <w:bCs/>
          <w:lang w:val="fr-FR"/>
        </w:rPr>
      </w:pPr>
      <w:r w:rsidRPr="00514C72">
        <w:rPr>
          <w:rFonts w:ascii="Arial Narrow" w:hAnsi="Arial Narrow"/>
          <w:bCs/>
          <w:lang w:val="fr-FR"/>
        </w:rPr>
        <w:t xml:space="preserve">Apres l’évaluation </w:t>
      </w:r>
      <w:r w:rsidR="00514C72">
        <w:rPr>
          <w:rFonts w:ascii="Arial Narrow" w:hAnsi="Arial Narrow"/>
          <w:bCs/>
          <w:lang w:val="fr-FR"/>
        </w:rPr>
        <w:t>l</w:t>
      </w:r>
      <w:r w:rsidR="00E24CB5" w:rsidRPr="00E24CB5">
        <w:rPr>
          <w:rFonts w:ascii="Arial Narrow" w:hAnsi="Arial Narrow"/>
          <w:bCs/>
          <w:lang w:val="fr-FR"/>
        </w:rPr>
        <w:t xml:space="preserve">es constats ci-après ont été fait : </w:t>
      </w:r>
    </w:p>
    <w:p w14:paraId="4AA0982B" w14:textId="77777777" w:rsidR="0007235C" w:rsidRDefault="0007235C" w:rsidP="00EE3F2B">
      <w:pPr>
        <w:spacing w:after="0" w:line="240" w:lineRule="auto"/>
        <w:jc w:val="both"/>
        <w:rPr>
          <w:rFonts w:ascii="Arial Narrow" w:hAnsi="Arial Narrow"/>
          <w:bCs/>
          <w:lang w:val="fr-FR"/>
        </w:rPr>
      </w:pPr>
    </w:p>
    <w:p w14:paraId="4C0FCFB5" w14:textId="14A2F513" w:rsidR="0007235C" w:rsidRPr="00E24CB5" w:rsidRDefault="0007235C" w:rsidP="00117DD7">
      <w:pPr>
        <w:pStyle w:val="ListParagraph"/>
        <w:numPr>
          <w:ilvl w:val="0"/>
          <w:numId w:val="23"/>
        </w:numPr>
        <w:spacing w:after="0" w:line="240" w:lineRule="auto"/>
        <w:ind w:left="426"/>
        <w:jc w:val="both"/>
        <w:rPr>
          <w:rFonts w:ascii="Arial Narrow" w:hAnsi="Arial Narrow"/>
          <w:bCs/>
          <w:lang w:val="fr-FR"/>
        </w:rPr>
      </w:pPr>
      <w:r>
        <w:rPr>
          <w:rFonts w:ascii="Arial Narrow" w:hAnsi="Arial Narrow"/>
          <w:bCs/>
          <w:lang w:val="fr-FR"/>
        </w:rPr>
        <w:t xml:space="preserve">De manière générale </w:t>
      </w:r>
    </w:p>
    <w:p w14:paraId="2EA7D2F3" w14:textId="7C4BE8E8" w:rsidR="00A613D7" w:rsidRPr="00E24CB5" w:rsidRDefault="00E24CB5" w:rsidP="00117DD7">
      <w:pPr>
        <w:pStyle w:val="ListParagraph"/>
        <w:numPr>
          <w:ilvl w:val="0"/>
          <w:numId w:val="24"/>
        </w:numPr>
        <w:spacing w:after="0" w:line="240" w:lineRule="auto"/>
        <w:ind w:left="851"/>
        <w:jc w:val="both"/>
        <w:rPr>
          <w:rFonts w:ascii="Arial Narrow" w:hAnsi="Arial Narrow"/>
          <w:lang w:val="fr-FR"/>
        </w:rPr>
      </w:pPr>
      <w:r w:rsidRPr="00E24CB5">
        <w:rPr>
          <w:rFonts w:ascii="Arial Narrow" w:hAnsi="Arial Narrow"/>
          <w:lang w:val="fr-FR"/>
        </w:rPr>
        <w:t>Faible capacité</w:t>
      </w:r>
      <w:r w:rsidR="00A613D7" w:rsidRPr="00E24CB5">
        <w:rPr>
          <w:rFonts w:ascii="Arial Narrow" w:hAnsi="Arial Narrow"/>
          <w:lang w:val="fr-FR"/>
        </w:rPr>
        <w:t xml:space="preserve"> de prestataires du système de santé à la gestion des risques sanitaires et n’ont pas été </w:t>
      </w:r>
      <w:r w:rsidR="00FB5A5A" w:rsidRPr="00E24CB5">
        <w:rPr>
          <w:rFonts w:ascii="Arial Narrow" w:hAnsi="Arial Narrow"/>
          <w:lang w:val="fr-FR"/>
        </w:rPr>
        <w:t>formés</w:t>
      </w:r>
      <w:r w:rsidR="00FB5A5A">
        <w:rPr>
          <w:rFonts w:ascii="Arial Narrow" w:hAnsi="Arial Narrow"/>
          <w:lang w:val="fr-FR"/>
        </w:rPr>
        <w:t xml:space="preserve"> ;</w:t>
      </w:r>
    </w:p>
    <w:p w14:paraId="77548DE3" w14:textId="4054D61E" w:rsidR="00A613D7" w:rsidRPr="00E24CB5" w:rsidRDefault="00A613D7" w:rsidP="00117DD7">
      <w:pPr>
        <w:pStyle w:val="ListParagraph"/>
        <w:numPr>
          <w:ilvl w:val="0"/>
          <w:numId w:val="24"/>
        </w:numPr>
        <w:spacing w:after="0" w:line="240" w:lineRule="auto"/>
        <w:ind w:left="851"/>
        <w:jc w:val="both"/>
        <w:rPr>
          <w:rFonts w:ascii="Arial Narrow" w:hAnsi="Arial Narrow"/>
          <w:lang w:val="fr-FR"/>
        </w:rPr>
      </w:pPr>
      <w:r w:rsidRPr="00E24CB5">
        <w:rPr>
          <w:rFonts w:ascii="Arial Narrow" w:hAnsi="Arial Narrow"/>
          <w:lang w:val="fr-FR"/>
        </w:rPr>
        <w:t xml:space="preserve">Faible capacité du système de surveillance à détecter, notifier et répondre aux épidémies et autres urgences de santé publique dans le cadre de la surveillance intégrée des maladies et </w:t>
      </w:r>
      <w:r w:rsidR="00E24CB5" w:rsidRPr="00E24CB5">
        <w:rPr>
          <w:rFonts w:ascii="Arial Narrow" w:hAnsi="Arial Narrow"/>
          <w:lang w:val="fr-FR"/>
        </w:rPr>
        <w:t>réponse.</w:t>
      </w:r>
      <w:r w:rsidRPr="00E24CB5">
        <w:rPr>
          <w:rFonts w:ascii="Arial Narrow" w:hAnsi="Arial Narrow"/>
          <w:lang w:val="fr-FR"/>
        </w:rPr>
        <w:t xml:space="preserve"> </w:t>
      </w:r>
      <w:r w:rsidR="00E24CB5" w:rsidRPr="00E24CB5">
        <w:rPr>
          <w:rFonts w:ascii="Arial Narrow" w:hAnsi="Arial Narrow"/>
          <w:lang w:val="fr-FR"/>
        </w:rPr>
        <w:t>Absence</w:t>
      </w:r>
      <w:r w:rsidRPr="00E24CB5">
        <w:rPr>
          <w:rFonts w:ascii="Arial Narrow" w:hAnsi="Arial Narrow"/>
          <w:lang w:val="fr-FR"/>
        </w:rPr>
        <w:t xml:space="preserve"> des fiches de notifications des alertes dans certaines FOSA, et CS de la zone</w:t>
      </w:r>
      <w:r w:rsidR="0007235C">
        <w:rPr>
          <w:rFonts w:ascii="Arial Narrow" w:hAnsi="Arial Narrow"/>
          <w:lang w:val="fr-FR"/>
        </w:rPr>
        <w:t> ;</w:t>
      </w:r>
    </w:p>
    <w:p w14:paraId="01D446F6" w14:textId="0361EC45" w:rsidR="00A613D7" w:rsidRPr="00E24CB5" w:rsidRDefault="00A613D7" w:rsidP="00117DD7">
      <w:pPr>
        <w:pStyle w:val="ListParagraph"/>
        <w:numPr>
          <w:ilvl w:val="0"/>
          <w:numId w:val="24"/>
        </w:numPr>
        <w:spacing w:after="0" w:line="240" w:lineRule="auto"/>
        <w:ind w:left="851"/>
        <w:jc w:val="both"/>
        <w:rPr>
          <w:rFonts w:ascii="Arial Narrow" w:hAnsi="Arial Narrow"/>
          <w:lang w:val="fr-FR"/>
        </w:rPr>
      </w:pPr>
      <w:r w:rsidRPr="00E24CB5">
        <w:rPr>
          <w:rFonts w:ascii="Arial Narrow" w:hAnsi="Arial Narrow"/>
          <w:lang w:val="fr-FR"/>
        </w:rPr>
        <w:t xml:space="preserve">Une seule </w:t>
      </w:r>
      <w:r w:rsidR="00E24CB5">
        <w:rPr>
          <w:rFonts w:ascii="Arial Narrow" w:hAnsi="Arial Narrow"/>
          <w:lang w:val="fr-FR"/>
        </w:rPr>
        <w:t>FOSA</w:t>
      </w:r>
      <w:r w:rsidR="00E24CB5" w:rsidRPr="00E24CB5">
        <w:rPr>
          <w:rFonts w:ascii="Arial Narrow" w:hAnsi="Arial Narrow"/>
          <w:lang w:val="fr-FR"/>
        </w:rPr>
        <w:t xml:space="preserve"> a</w:t>
      </w:r>
      <w:r w:rsidRPr="00E24CB5">
        <w:rPr>
          <w:rFonts w:ascii="Arial Narrow" w:hAnsi="Arial Narrow"/>
          <w:lang w:val="fr-FR"/>
        </w:rPr>
        <w:t xml:space="preserve"> </w:t>
      </w:r>
      <w:r w:rsidR="0007235C" w:rsidRPr="00E24CB5">
        <w:rPr>
          <w:rFonts w:ascii="Arial Narrow" w:hAnsi="Arial Narrow"/>
          <w:lang w:val="fr-FR"/>
        </w:rPr>
        <w:t>un score supérieur</w:t>
      </w:r>
      <w:r w:rsidRPr="00E24CB5">
        <w:rPr>
          <w:rFonts w:ascii="Arial Narrow" w:hAnsi="Arial Narrow"/>
          <w:lang w:val="fr-FR"/>
        </w:rPr>
        <w:t xml:space="preserve"> à 80%</w:t>
      </w:r>
      <w:r w:rsidR="00E24CB5" w:rsidRPr="00E24CB5">
        <w:rPr>
          <w:rFonts w:ascii="Arial Narrow" w:hAnsi="Arial Narrow"/>
          <w:lang w:val="fr-FR"/>
        </w:rPr>
        <w:t xml:space="preserve"> </w:t>
      </w:r>
      <w:r w:rsidR="00E24CB5">
        <w:rPr>
          <w:rFonts w:ascii="Arial Narrow" w:hAnsi="Arial Narrow"/>
          <w:lang w:val="fr-FR"/>
        </w:rPr>
        <w:t xml:space="preserve">sur </w:t>
      </w:r>
      <w:r w:rsidR="0007235C" w:rsidRPr="00E24CB5">
        <w:rPr>
          <w:rFonts w:ascii="Arial Narrow" w:hAnsi="Arial Narrow"/>
          <w:lang w:val="fr-FR"/>
        </w:rPr>
        <w:t>17 FOSA</w:t>
      </w:r>
      <w:r w:rsidR="00E24CB5" w:rsidRPr="00E24CB5">
        <w:rPr>
          <w:rFonts w:ascii="Arial Narrow" w:hAnsi="Arial Narrow"/>
          <w:lang w:val="fr-FR"/>
        </w:rPr>
        <w:t xml:space="preserve"> </w:t>
      </w:r>
      <w:r w:rsidR="00E24CB5">
        <w:rPr>
          <w:rFonts w:ascii="Arial Narrow" w:hAnsi="Arial Narrow"/>
          <w:lang w:val="fr-FR"/>
        </w:rPr>
        <w:t xml:space="preserve">évaluées </w:t>
      </w:r>
      <w:r w:rsidR="00E24CB5" w:rsidRPr="00E24CB5">
        <w:rPr>
          <w:rFonts w:ascii="Arial Narrow" w:hAnsi="Arial Narrow"/>
          <w:lang w:val="fr-FR"/>
        </w:rPr>
        <w:t>de la zone de santé</w:t>
      </w:r>
      <w:r w:rsidR="00E24CB5">
        <w:rPr>
          <w:rFonts w:ascii="Arial Narrow" w:hAnsi="Arial Narrow"/>
          <w:lang w:val="fr-FR"/>
        </w:rPr>
        <w:t xml:space="preserve"> de Rutshuru</w:t>
      </w:r>
      <w:r w:rsidR="00E24CB5" w:rsidRPr="00E24CB5">
        <w:rPr>
          <w:rFonts w:ascii="Arial Narrow" w:hAnsi="Arial Narrow"/>
          <w:lang w:val="fr-FR"/>
        </w:rPr>
        <w:t>.</w:t>
      </w:r>
    </w:p>
    <w:p w14:paraId="47B30AD5" w14:textId="611E67D8" w:rsidR="00A613D7" w:rsidRPr="00E24CB5" w:rsidRDefault="00A613D7" w:rsidP="00117DD7">
      <w:pPr>
        <w:pStyle w:val="ListParagraph"/>
        <w:numPr>
          <w:ilvl w:val="0"/>
          <w:numId w:val="24"/>
        </w:numPr>
        <w:spacing w:after="0" w:line="240" w:lineRule="auto"/>
        <w:ind w:left="851"/>
        <w:jc w:val="both"/>
        <w:rPr>
          <w:rFonts w:ascii="Arial Narrow" w:hAnsi="Arial Narrow"/>
          <w:lang w:val="fr-FR"/>
        </w:rPr>
      </w:pPr>
      <w:r w:rsidRPr="00E24CB5">
        <w:rPr>
          <w:rFonts w:ascii="Arial Narrow" w:hAnsi="Arial Narrow"/>
          <w:lang w:val="fr-FR"/>
        </w:rPr>
        <w:t xml:space="preserve">Absence d’une prise en charge médicale gratuite des personnes vulnérables (déplacés internes) dans les FOSA prioritaires </w:t>
      </w:r>
      <w:r w:rsidR="0007235C">
        <w:rPr>
          <w:rFonts w:ascii="Arial Narrow" w:hAnsi="Arial Narrow"/>
          <w:lang w:val="fr-FR"/>
        </w:rPr>
        <w:t>et</w:t>
      </w:r>
      <w:r w:rsidRPr="00E24CB5">
        <w:rPr>
          <w:rFonts w:ascii="Arial Narrow" w:hAnsi="Arial Narrow"/>
          <w:lang w:val="fr-FR"/>
        </w:rPr>
        <w:t xml:space="preserve"> insuffisance des médicaments, sauf à</w:t>
      </w:r>
      <w:r w:rsidR="0007235C">
        <w:rPr>
          <w:rFonts w:ascii="Arial Narrow" w:hAnsi="Arial Narrow"/>
          <w:lang w:val="fr-FR"/>
        </w:rPr>
        <w:t xml:space="preserve"> l’</w:t>
      </w:r>
      <w:r w:rsidRPr="00E24CB5">
        <w:rPr>
          <w:rFonts w:ascii="Arial Narrow" w:hAnsi="Arial Narrow"/>
          <w:lang w:val="fr-FR"/>
        </w:rPr>
        <w:t>HGR</w:t>
      </w:r>
      <w:r w:rsidR="0007235C">
        <w:rPr>
          <w:rFonts w:ascii="Arial Narrow" w:hAnsi="Arial Narrow"/>
          <w:lang w:val="fr-FR"/>
        </w:rPr>
        <w:t> ;</w:t>
      </w:r>
      <w:r w:rsidRPr="00E24CB5">
        <w:rPr>
          <w:rFonts w:ascii="Arial Narrow" w:hAnsi="Arial Narrow"/>
          <w:lang w:val="fr-FR"/>
        </w:rPr>
        <w:t xml:space="preserve"> </w:t>
      </w:r>
    </w:p>
    <w:p w14:paraId="3AB36174" w14:textId="761F1B34" w:rsidR="00A613D7" w:rsidRPr="00E24CB5" w:rsidRDefault="0007235C" w:rsidP="00117DD7">
      <w:pPr>
        <w:pStyle w:val="ListParagraph"/>
        <w:numPr>
          <w:ilvl w:val="0"/>
          <w:numId w:val="24"/>
        </w:numPr>
        <w:spacing w:after="0" w:line="240" w:lineRule="auto"/>
        <w:ind w:left="851"/>
        <w:jc w:val="both"/>
        <w:rPr>
          <w:rFonts w:ascii="Arial Narrow" w:hAnsi="Arial Narrow"/>
          <w:lang w:val="fr-FR"/>
        </w:rPr>
      </w:pPr>
      <w:r>
        <w:rPr>
          <w:rFonts w:ascii="Arial Narrow" w:hAnsi="Arial Narrow"/>
          <w:lang w:val="fr-FR"/>
        </w:rPr>
        <w:t>L</w:t>
      </w:r>
      <w:r w:rsidRPr="00E24CB5">
        <w:rPr>
          <w:rFonts w:ascii="Arial Narrow" w:hAnsi="Arial Narrow"/>
          <w:lang w:val="fr-FR"/>
        </w:rPr>
        <w:t>a promiscuité</w:t>
      </w:r>
      <w:r w:rsidR="00A613D7" w:rsidRPr="00E24CB5">
        <w:rPr>
          <w:rFonts w:ascii="Arial Narrow" w:hAnsi="Arial Narrow"/>
          <w:lang w:val="fr-FR"/>
        </w:rPr>
        <w:t xml:space="preserve"> dans les sites de</w:t>
      </w:r>
      <w:r>
        <w:rPr>
          <w:rFonts w:ascii="Arial Narrow" w:hAnsi="Arial Narrow"/>
          <w:lang w:val="fr-FR"/>
        </w:rPr>
        <w:t>s</w:t>
      </w:r>
      <w:r w:rsidR="00A613D7" w:rsidRPr="00E24CB5">
        <w:rPr>
          <w:rFonts w:ascii="Arial Narrow" w:hAnsi="Arial Narrow"/>
          <w:lang w:val="fr-FR"/>
        </w:rPr>
        <w:t xml:space="preserve"> déplacés </w:t>
      </w:r>
      <w:r>
        <w:rPr>
          <w:rFonts w:ascii="Arial Narrow" w:hAnsi="Arial Narrow"/>
          <w:lang w:val="fr-FR"/>
        </w:rPr>
        <w:t xml:space="preserve">augmente le </w:t>
      </w:r>
      <w:r w:rsidR="00A613D7" w:rsidRPr="00E24CB5">
        <w:rPr>
          <w:rFonts w:ascii="Arial Narrow" w:hAnsi="Arial Narrow"/>
          <w:lang w:val="fr-FR"/>
        </w:rPr>
        <w:t xml:space="preserve">risque de transmission des </w:t>
      </w:r>
      <w:r w:rsidRPr="00E24CB5">
        <w:rPr>
          <w:rFonts w:ascii="Arial Narrow" w:hAnsi="Arial Narrow"/>
          <w:lang w:val="fr-FR"/>
        </w:rPr>
        <w:t>infections,</w:t>
      </w:r>
      <w:r w:rsidR="00A613D7" w:rsidRPr="00E24CB5">
        <w:rPr>
          <w:rFonts w:ascii="Arial Narrow" w:hAnsi="Arial Narrow"/>
          <w:lang w:val="fr-FR"/>
        </w:rPr>
        <w:t xml:space="preserve"> et le risque de C</w:t>
      </w:r>
      <w:r>
        <w:rPr>
          <w:rFonts w:ascii="Arial Narrow" w:hAnsi="Arial Narrow"/>
          <w:lang w:val="fr-FR"/>
        </w:rPr>
        <w:t>holéra</w:t>
      </w:r>
      <w:r w:rsidR="00A613D7" w:rsidRPr="00E24CB5">
        <w:rPr>
          <w:rFonts w:ascii="Arial Narrow" w:hAnsi="Arial Narrow"/>
          <w:lang w:val="fr-FR"/>
        </w:rPr>
        <w:t>, COVID 19, rougeole et autres maladies</w:t>
      </w:r>
      <w:r>
        <w:rPr>
          <w:rFonts w:ascii="Arial Narrow" w:hAnsi="Arial Narrow"/>
          <w:lang w:val="fr-FR"/>
        </w:rPr>
        <w:t> ;</w:t>
      </w:r>
    </w:p>
    <w:p w14:paraId="0EAE61FB" w14:textId="25090B4D" w:rsidR="00A613D7" w:rsidRPr="00E24CB5" w:rsidRDefault="0007235C" w:rsidP="00117DD7">
      <w:pPr>
        <w:pStyle w:val="ListParagraph"/>
        <w:numPr>
          <w:ilvl w:val="0"/>
          <w:numId w:val="24"/>
        </w:numPr>
        <w:spacing w:after="0" w:line="240" w:lineRule="auto"/>
        <w:ind w:left="851"/>
        <w:jc w:val="both"/>
        <w:rPr>
          <w:rFonts w:ascii="Arial Narrow" w:hAnsi="Arial Narrow"/>
          <w:lang w:val="fr-FR"/>
        </w:rPr>
      </w:pPr>
      <w:r>
        <w:rPr>
          <w:rFonts w:ascii="Arial Narrow" w:hAnsi="Arial Narrow"/>
          <w:lang w:val="fr-FR"/>
        </w:rPr>
        <w:t xml:space="preserve">Une </w:t>
      </w:r>
      <w:r w:rsidR="00A613D7" w:rsidRPr="00E24CB5">
        <w:rPr>
          <w:rFonts w:ascii="Arial Narrow" w:hAnsi="Arial Narrow"/>
          <w:lang w:val="fr-FR"/>
        </w:rPr>
        <w:t xml:space="preserve">proportion </w:t>
      </w:r>
      <w:r w:rsidRPr="00E24CB5">
        <w:rPr>
          <w:rFonts w:ascii="Arial Narrow" w:hAnsi="Arial Narrow"/>
          <w:lang w:val="fr-FR"/>
        </w:rPr>
        <w:t>élevée</w:t>
      </w:r>
      <w:r>
        <w:rPr>
          <w:rFonts w:ascii="Arial Narrow" w:hAnsi="Arial Narrow"/>
          <w:lang w:val="fr-FR"/>
        </w:rPr>
        <w:t xml:space="preserve"> </w:t>
      </w:r>
      <w:r w:rsidR="00A613D7" w:rsidRPr="00E24CB5">
        <w:rPr>
          <w:rFonts w:ascii="Arial Narrow" w:hAnsi="Arial Narrow"/>
          <w:lang w:val="fr-FR"/>
        </w:rPr>
        <w:t xml:space="preserve">des </w:t>
      </w:r>
      <w:r w:rsidRPr="00E24CB5">
        <w:rPr>
          <w:rFonts w:ascii="Arial Narrow" w:hAnsi="Arial Narrow"/>
          <w:lang w:val="fr-FR"/>
        </w:rPr>
        <w:t>sy</w:t>
      </w:r>
      <w:r>
        <w:rPr>
          <w:rFonts w:ascii="Arial Narrow" w:hAnsi="Arial Narrow"/>
          <w:lang w:val="fr-FR"/>
        </w:rPr>
        <w:t>mp</w:t>
      </w:r>
      <w:r w:rsidRPr="00E24CB5">
        <w:rPr>
          <w:rFonts w:ascii="Arial Narrow" w:hAnsi="Arial Narrow"/>
          <w:lang w:val="fr-FR"/>
        </w:rPr>
        <w:t>tômes</w:t>
      </w:r>
      <w:r w:rsidR="00A613D7" w:rsidRPr="00E24CB5">
        <w:rPr>
          <w:rFonts w:ascii="Arial Narrow" w:hAnsi="Arial Narrow"/>
          <w:lang w:val="fr-FR"/>
        </w:rPr>
        <w:t xml:space="preserve"> de détresse psychologique est observé</w:t>
      </w:r>
      <w:r>
        <w:rPr>
          <w:rFonts w:ascii="Arial Narrow" w:hAnsi="Arial Narrow"/>
          <w:lang w:val="fr-FR"/>
        </w:rPr>
        <w:t>e ;</w:t>
      </w:r>
      <w:r w:rsidR="00A613D7" w:rsidRPr="00E24CB5">
        <w:rPr>
          <w:rFonts w:ascii="Arial Narrow" w:hAnsi="Arial Narrow"/>
          <w:lang w:val="fr-FR"/>
        </w:rPr>
        <w:t xml:space="preserve"> </w:t>
      </w:r>
    </w:p>
    <w:p w14:paraId="17F6DC84" w14:textId="27A4D8C2" w:rsidR="00A613D7" w:rsidRPr="00E24CB5" w:rsidRDefault="0007235C" w:rsidP="00117DD7">
      <w:pPr>
        <w:pStyle w:val="ListParagraph"/>
        <w:numPr>
          <w:ilvl w:val="0"/>
          <w:numId w:val="24"/>
        </w:numPr>
        <w:spacing w:after="0" w:line="240" w:lineRule="auto"/>
        <w:ind w:left="851"/>
        <w:jc w:val="both"/>
        <w:rPr>
          <w:rFonts w:ascii="Arial Narrow" w:hAnsi="Arial Narrow"/>
          <w:lang w:val="fr-FR"/>
        </w:rPr>
      </w:pPr>
      <w:r w:rsidRPr="00E24CB5">
        <w:rPr>
          <w:rFonts w:ascii="Arial Narrow" w:hAnsi="Arial Narrow"/>
          <w:lang w:val="fr-FR"/>
        </w:rPr>
        <w:t>Absence</w:t>
      </w:r>
      <w:r w:rsidR="00A613D7" w:rsidRPr="00E24CB5">
        <w:rPr>
          <w:rFonts w:ascii="Arial Narrow" w:hAnsi="Arial Narrow"/>
          <w:lang w:val="fr-FR"/>
        </w:rPr>
        <w:t xml:space="preserve"> des </w:t>
      </w:r>
      <w:r w:rsidR="00B23427" w:rsidRPr="00E24CB5">
        <w:rPr>
          <w:rFonts w:ascii="Arial Narrow" w:hAnsi="Arial Narrow"/>
          <w:lang w:val="fr-FR"/>
        </w:rPr>
        <w:t>K</w:t>
      </w:r>
      <w:r w:rsidR="00B23427">
        <w:rPr>
          <w:rFonts w:ascii="Arial Narrow" w:hAnsi="Arial Narrow"/>
          <w:lang w:val="fr-FR"/>
        </w:rPr>
        <w:t>its</w:t>
      </w:r>
      <w:r w:rsidR="00B23427" w:rsidRPr="00E24CB5">
        <w:rPr>
          <w:rFonts w:ascii="Arial Narrow" w:hAnsi="Arial Narrow"/>
          <w:lang w:val="fr-FR"/>
        </w:rPr>
        <w:t xml:space="preserve"> PEP</w:t>
      </w:r>
      <w:r w:rsidR="00A613D7" w:rsidRPr="00E24CB5">
        <w:rPr>
          <w:rFonts w:ascii="Arial Narrow" w:hAnsi="Arial Narrow"/>
          <w:lang w:val="fr-FR"/>
        </w:rPr>
        <w:t xml:space="preserve"> dans certaines </w:t>
      </w:r>
      <w:r>
        <w:rPr>
          <w:rFonts w:ascii="Arial Narrow" w:hAnsi="Arial Narrow"/>
          <w:lang w:val="fr-FR"/>
        </w:rPr>
        <w:t>FOSA ;</w:t>
      </w:r>
      <w:r w:rsidR="00A613D7" w:rsidRPr="00E24CB5">
        <w:rPr>
          <w:rFonts w:ascii="Arial Narrow" w:hAnsi="Arial Narrow"/>
          <w:lang w:val="fr-FR"/>
        </w:rPr>
        <w:t xml:space="preserve">  </w:t>
      </w:r>
    </w:p>
    <w:p w14:paraId="3252279E" w14:textId="652C4080" w:rsidR="00EE3F2B" w:rsidRDefault="00EE3F2B" w:rsidP="00EE3F2B">
      <w:pPr>
        <w:spacing w:after="0" w:line="240" w:lineRule="auto"/>
        <w:jc w:val="both"/>
        <w:rPr>
          <w:rFonts w:ascii="Arial Narrow" w:hAnsi="Arial Narrow" w:cstheme="majorHAnsi"/>
          <w:b/>
          <w:bCs/>
          <w:u w:val="single"/>
          <w:lang w:val="fr-FR"/>
        </w:rPr>
      </w:pPr>
    </w:p>
    <w:p w14:paraId="5995C55F" w14:textId="1EC8B8D0" w:rsidR="00E24CB5" w:rsidRPr="0007235C" w:rsidRDefault="0007235C" w:rsidP="00117DD7">
      <w:pPr>
        <w:pStyle w:val="ListParagraph"/>
        <w:numPr>
          <w:ilvl w:val="0"/>
          <w:numId w:val="23"/>
        </w:numPr>
        <w:spacing w:after="0" w:line="240" w:lineRule="auto"/>
        <w:ind w:left="426"/>
        <w:jc w:val="both"/>
        <w:rPr>
          <w:rFonts w:ascii="Arial Narrow" w:hAnsi="Arial Narrow"/>
          <w:bCs/>
          <w:lang w:val="fr-FR"/>
        </w:rPr>
      </w:pPr>
      <w:r>
        <w:rPr>
          <w:rFonts w:ascii="Arial Narrow" w:hAnsi="Arial Narrow"/>
          <w:bCs/>
          <w:lang w:val="fr-FR"/>
        </w:rPr>
        <w:t>Concernant la s</w:t>
      </w:r>
      <w:r w:rsidR="00E24CB5" w:rsidRPr="0007235C">
        <w:rPr>
          <w:rFonts w:ascii="Arial Narrow" w:hAnsi="Arial Narrow"/>
          <w:bCs/>
          <w:lang w:val="fr-FR"/>
        </w:rPr>
        <w:t>urveillance et PEC :</w:t>
      </w:r>
    </w:p>
    <w:p w14:paraId="335C77AA" w14:textId="1233CC8B" w:rsidR="00B81ACC" w:rsidRPr="00B81ACC" w:rsidRDefault="00B81ACC" w:rsidP="00117DD7">
      <w:pPr>
        <w:pStyle w:val="ListParagraph"/>
        <w:numPr>
          <w:ilvl w:val="0"/>
          <w:numId w:val="24"/>
        </w:numPr>
        <w:spacing w:after="0" w:line="240" w:lineRule="auto"/>
        <w:ind w:left="851"/>
        <w:jc w:val="both"/>
        <w:rPr>
          <w:rFonts w:ascii="Arial Narrow" w:hAnsi="Arial Narrow"/>
          <w:lang w:val="fr-FR"/>
        </w:rPr>
      </w:pPr>
      <w:r w:rsidRPr="00B81ACC">
        <w:rPr>
          <w:rFonts w:ascii="Arial Narrow" w:hAnsi="Arial Narrow"/>
          <w:lang w:val="fr-FR"/>
        </w:rPr>
        <w:t>Certains membres d’équipes cadre des zones et certaines aires de santé n’ont pas été formées en SIMR 3ème éd</w:t>
      </w:r>
      <w:r w:rsidR="00B23427">
        <w:rPr>
          <w:rFonts w:ascii="Arial Narrow" w:hAnsi="Arial Narrow"/>
          <w:lang w:val="fr-FR"/>
        </w:rPr>
        <w:t>ition</w:t>
      </w:r>
      <w:r w:rsidRPr="00B81ACC">
        <w:rPr>
          <w:rFonts w:ascii="Arial Narrow" w:hAnsi="Arial Narrow"/>
          <w:lang w:val="fr-FR"/>
        </w:rPr>
        <w:t xml:space="preserve"> et en EIR.  Besoin de complément de cette formation  </w:t>
      </w:r>
    </w:p>
    <w:p w14:paraId="7D6774F8" w14:textId="0F7C528E" w:rsidR="00B81ACC" w:rsidRPr="00B81ACC" w:rsidRDefault="00B81ACC" w:rsidP="00117DD7">
      <w:pPr>
        <w:pStyle w:val="ListParagraph"/>
        <w:numPr>
          <w:ilvl w:val="0"/>
          <w:numId w:val="24"/>
        </w:numPr>
        <w:spacing w:after="0" w:line="240" w:lineRule="auto"/>
        <w:ind w:left="851"/>
        <w:jc w:val="both"/>
        <w:rPr>
          <w:rFonts w:ascii="Arial Narrow" w:hAnsi="Arial Narrow"/>
          <w:lang w:val="fr-FR"/>
        </w:rPr>
      </w:pPr>
      <w:r w:rsidRPr="00B81ACC">
        <w:rPr>
          <w:rFonts w:ascii="Arial Narrow" w:hAnsi="Arial Narrow"/>
          <w:lang w:val="fr-FR"/>
        </w:rPr>
        <w:t>Non disponibilité et mauvaise tenue des outils de surveillance et de PCI</w:t>
      </w:r>
      <w:r w:rsidR="00B23427">
        <w:rPr>
          <w:rFonts w:ascii="Arial Narrow" w:hAnsi="Arial Narrow"/>
          <w:lang w:val="fr-FR"/>
        </w:rPr>
        <w:t xml:space="preserve"> : </w:t>
      </w:r>
      <w:r w:rsidRPr="00B81ACC">
        <w:rPr>
          <w:rFonts w:ascii="Arial Narrow" w:hAnsi="Arial Narrow"/>
          <w:lang w:val="fr-FR"/>
        </w:rPr>
        <w:t>un relâchement des acteurs commis à la surveillance, et la démotivation des prestataires.</w:t>
      </w:r>
    </w:p>
    <w:p w14:paraId="04FF417D" w14:textId="77777777" w:rsidR="00B81ACC" w:rsidRPr="00B81ACC" w:rsidRDefault="00B81ACC" w:rsidP="00117DD7">
      <w:pPr>
        <w:pStyle w:val="ListParagraph"/>
        <w:numPr>
          <w:ilvl w:val="0"/>
          <w:numId w:val="24"/>
        </w:numPr>
        <w:spacing w:after="0" w:line="240" w:lineRule="auto"/>
        <w:ind w:left="851"/>
        <w:jc w:val="both"/>
        <w:rPr>
          <w:rFonts w:ascii="Arial Narrow" w:hAnsi="Arial Narrow"/>
          <w:lang w:val="fr-FR"/>
        </w:rPr>
      </w:pPr>
      <w:r w:rsidRPr="00B81ACC">
        <w:rPr>
          <w:rFonts w:ascii="Arial Narrow" w:hAnsi="Arial Narrow"/>
          <w:lang w:val="fr-FR"/>
        </w:rPr>
        <w:t>Faible remontée des alertes des maladies sous surveillance et des évènements de santé publique.</w:t>
      </w:r>
    </w:p>
    <w:p w14:paraId="4F800165" w14:textId="55484514" w:rsidR="00B81ACC" w:rsidRPr="00B81ACC" w:rsidRDefault="00B23427" w:rsidP="00117DD7">
      <w:pPr>
        <w:pStyle w:val="ListParagraph"/>
        <w:numPr>
          <w:ilvl w:val="0"/>
          <w:numId w:val="24"/>
        </w:numPr>
        <w:spacing w:after="0" w:line="240" w:lineRule="auto"/>
        <w:ind w:left="851"/>
        <w:jc w:val="both"/>
        <w:rPr>
          <w:rFonts w:ascii="Arial Narrow" w:hAnsi="Arial Narrow"/>
          <w:lang w:val="fr-FR"/>
        </w:rPr>
      </w:pPr>
      <w:r>
        <w:rPr>
          <w:rFonts w:ascii="Arial Narrow" w:hAnsi="Arial Narrow"/>
          <w:lang w:val="fr-FR"/>
        </w:rPr>
        <w:t>Les</w:t>
      </w:r>
      <w:r w:rsidRPr="00B81ACC">
        <w:rPr>
          <w:rFonts w:ascii="Arial Narrow" w:hAnsi="Arial Narrow"/>
          <w:lang w:val="fr-FR"/>
        </w:rPr>
        <w:t xml:space="preserve"> comités</w:t>
      </w:r>
      <w:r w:rsidR="00B81ACC" w:rsidRPr="00B81ACC">
        <w:rPr>
          <w:rFonts w:ascii="Arial Narrow" w:hAnsi="Arial Narrow"/>
          <w:lang w:val="fr-FR"/>
        </w:rPr>
        <w:t xml:space="preserve"> d’hygiène </w:t>
      </w:r>
      <w:r>
        <w:rPr>
          <w:rFonts w:ascii="Arial Narrow" w:hAnsi="Arial Narrow"/>
          <w:lang w:val="fr-FR"/>
        </w:rPr>
        <w:t xml:space="preserve">sont </w:t>
      </w:r>
      <w:r w:rsidR="00B81ACC" w:rsidRPr="00B81ACC">
        <w:rPr>
          <w:rFonts w:ascii="Arial Narrow" w:hAnsi="Arial Narrow"/>
          <w:lang w:val="fr-FR"/>
        </w:rPr>
        <w:t xml:space="preserve">non </w:t>
      </w:r>
      <w:r w:rsidRPr="00B81ACC">
        <w:rPr>
          <w:rFonts w:ascii="Arial Narrow" w:hAnsi="Arial Narrow"/>
          <w:lang w:val="fr-FR"/>
        </w:rPr>
        <w:t>fonctionnels.</w:t>
      </w:r>
      <w:r w:rsidR="00B81ACC" w:rsidRPr="00B81ACC">
        <w:rPr>
          <w:rFonts w:ascii="Arial Narrow" w:hAnsi="Arial Narrow"/>
          <w:lang w:val="fr-FR"/>
        </w:rPr>
        <w:t xml:space="preserve"> </w:t>
      </w:r>
    </w:p>
    <w:p w14:paraId="7CC2673D" w14:textId="4D885389" w:rsidR="00B81ACC" w:rsidRPr="00B81ACC" w:rsidRDefault="00B23427" w:rsidP="00117DD7">
      <w:pPr>
        <w:pStyle w:val="ListParagraph"/>
        <w:numPr>
          <w:ilvl w:val="0"/>
          <w:numId w:val="24"/>
        </w:numPr>
        <w:spacing w:after="0" w:line="240" w:lineRule="auto"/>
        <w:ind w:left="851"/>
        <w:jc w:val="both"/>
        <w:rPr>
          <w:rFonts w:ascii="Arial Narrow" w:hAnsi="Arial Narrow"/>
          <w:lang w:val="fr-FR"/>
        </w:rPr>
      </w:pPr>
      <w:r w:rsidRPr="00B81ACC">
        <w:rPr>
          <w:rFonts w:ascii="Arial Narrow" w:hAnsi="Arial Narrow"/>
          <w:lang w:val="fr-FR"/>
        </w:rPr>
        <w:t>Faible capacité</w:t>
      </w:r>
      <w:r w:rsidR="00B81ACC" w:rsidRPr="00B81ACC">
        <w:rPr>
          <w:rFonts w:ascii="Arial Narrow" w:hAnsi="Arial Narrow"/>
          <w:lang w:val="fr-FR"/>
        </w:rPr>
        <w:t xml:space="preserve"> du laboratoire zonal en termes d’intrants et circuit d’acheminement des échantillons jusqu’au niveau provincial. </w:t>
      </w:r>
    </w:p>
    <w:p w14:paraId="48FF9069" w14:textId="61C789D4" w:rsidR="00B81ACC" w:rsidRPr="00B81ACC" w:rsidRDefault="00B23427" w:rsidP="00117DD7">
      <w:pPr>
        <w:pStyle w:val="ListParagraph"/>
        <w:numPr>
          <w:ilvl w:val="0"/>
          <w:numId w:val="24"/>
        </w:numPr>
        <w:spacing w:after="0" w:line="240" w:lineRule="auto"/>
        <w:ind w:left="851"/>
        <w:jc w:val="both"/>
        <w:rPr>
          <w:rFonts w:ascii="Arial Narrow" w:hAnsi="Arial Narrow"/>
          <w:lang w:val="fr-FR"/>
        </w:rPr>
      </w:pPr>
      <w:r w:rsidRPr="00B81ACC">
        <w:rPr>
          <w:rFonts w:ascii="Arial Narrow" w:hAnsi="Arial Narrow"/>
          <w:lang w:val="fr-FR"/>
        </w:rPr>
        <w:t>Absence</w:t>
      </w:r>
      <w:r w:rsidR="00B81ACC" w:rsidRPr="00B81ACC">
        <w:rPr>
          <w:rFonts w:ascii="Arial Narrow" w:hAnsi="Arial Narrow"/>
          <w:lang w:val="fr-FR"/>
        </w:rPr>
        <w:t xml:space="preserve"> </w:t>
      </w:r>
      <w:r w:rsidRPr="00B81ACC">
        <w:rPr>
          <w:rFonts w:ascii="Arial Narrow" w:hAnsi="Arial Narrow"/>
          <w:lang w:val="fr-FR"/>
        </w:rPr>
        <w:t>des médicaments</w:t>
      </w:r>
      <w:r w:rsidR="00B81ACC" w:rsidRPr="00B81ACC">
        <w:rPr>
          <w:rFonts w:ascii="Arial Narrow" w:hAnsi="Arial Narrow"/>
          <w:lang w:val="fr-FR"/>
        </w:rPr>
        <w:t xml:space="preserve"> et matériels médicaux pour la PEC des vulnérables.</w:t>
      </w:r>
    </w:p>
    <w:p w14:paraId="0F53F2BA" w14:textId="77777777" w:rsidR="00B81ACC" w:rsidRPr="00B81ACC" w:rsidRDefault="00B81ACC" w:rsidP="00117DD7">
      <w:pPr>
        <w:pStyle w:val="ListParagraph"/>
        <w:numPr>
          <w:ilvl w:val="0"/>
          <w:numId w:val="24"/>
        </w:numPr>
        <w:spacing w:after="0" w:line="240" w:lineRule="auto"/>
        <w:ind w:left="851"/>
        <w:jc w:val="both"/>
        <w:rPr>
          <w:rFonts w:ascii="Arial Narrow" w:hAnsi="Arial Narrow"/>
          <w:lang w:val="fr-FR"/>
        </w:rPr>
      </w:pPr>
      <w:r w:rsidRPr="00B81ACC">
        <w:rPr>
          <w:rFonts w:ascii="Arial Narrow" w:hAnsi="Arial Narrow"/>
          <w:lang w:val="fr-FR"/>
        </w:rPr>
        <w:t>Non fonctionnalité de la surveillance à base Communautaire (SBC) et l’efficacité des relais communautaires.</w:t>
      </w:r>
    </w:p>
    <w:p w14:paraId="452D47F7" w14:textId="77777777" w:rsidR="00B81ACC" w:rsidRDefault="00B81ACC" w:rsidP="00B23427">
      <w:pPr>
        <w:pStyle w:val="ListParagraph"/>
        <w:spacing w:after="0" w:line="240" w:lineRule="auto"/>
        <w:ind w:left="851"/>
        <w:jc w:val="both"/>
        <w:rPr>
          <w:rFonts w:ascii="Arial Narrow" w:hAnsi="Arial Narrow"/>
          <w:lang w:val="fr-FR"/>
        </w:rPr>
      </w:pPr>
    </w:p>
    <w:p w14:paraId="2282D239" w14:textId="03192B0B" w:rsidR="00B23427" w:rsidRPr="00B23427" w:rsidRDefault="00B23427" w:rsidP="00117DD7">
      <w:pPr>
        <w:pStyle w:val="ListParagraph"/>
        <w:numPr>
          <w:ilvl w:val="0"/>
          <w:numId w:val="23"/>
        </w:numPr>
        <w:spacing w:after="0" w:line="240" w:lineRule="auto"/>
        <w:ind w:left="426"/>
        <w:jc w:val="both"/>
        <w:rPr>
          <w:rFonts w:ascii="Arial Narrow" w:hAnsi="Arial Narrow"/>
          <w:bCs/>
          <w:lang w:val="fr-FR"/>
        </w:rPr>
      </w:pPr>
      <w:bookmarkStart w:id="2" w:name="_Toc73717192"/>
      <w:r w:rsidRPr="00B23427">
        <w:rPr>
          <w:rFonts w:ascii="Arial Narrow" w:hAnsi="Arial Narrow"/>
          <w:bCs/>
          <w:lang w:val="fr-FR"/>
        </w:rPr>
        <w:t>Concernant la vaccination :</w:t>
      </w:r>
      <w:bookmarkEnd w:id="2"/>
    </w:p>
    <w:p w14:paraId="78B41738" w14:textId="77777777" w:rsidR="00B23427" w:rsidRPr="00B23427" w:rsidRDefault="00B23427" w:rsidP="00117DD7">
      <w:pPr>
        <w:pStyle w:val="ListParagraph"/>
        <w:numPr>
          <w:ilvl w:val="0"/>
          <w:numId w:val="24"/>
        </w:numPr>
        <w:spacing w:after="0" w:line="240" w:lineRule="auto"/>
        <w:ind w:left="851"/>
        <w:jc w:val="both"/>
        <w:rPr>
          <w:rFonts w:ascii="Arial Narrow" w:hAnsi="Arial Narrow"/>
          <w:lang w:val="fr-FR"/>
        </w:rPr>
      </w:pPr>
      <w:r w:rsidRPr="00B23427">
        <w:rPr>
          <w:rFonts w:ascii="Arial Narrow" w:hAnsi="Arial Narrow"/>
          <w:lang w:val="fr-FR"/>
        </w:rPr>
        <w:t>Identification des enfants de moins de 5 ans non complètement vaccinés par le PEV de routine parmi les déplacés, retournés et familles d’accueil.</w:t>
      </w:r>
    </w:p>
    <w:p w14:paraId="2FEBC64A" w14:textId="0B43B289" w:rsidR="00B23427" w:rsidRPr="00B23427" w:rsidRDefault="00B23427" w:rsidP="00117DD7">
      <w:pPr>
        <w:pStyle w:val="ListParagraph"/>
        <w:numPr>
          <w:ilvl w:val="0"/>
          <w:numId w:val="24"/>
        </w:numPr>
        <w:spacing w:after="0" w:line="240" w:lineRule="auto"/>
        <w:ind w:left="851"/>
        <w:jc w:val="both"/>
        <w:rPr>
          <w:rFonts w:ascii="Arial Narrow" w:hAnsi="Arial Narrow"/>
          <w:lang w:val="fr-FR"/>
        </w:rPr>
      </w:pPr>
      <w:r w:rsidRPr="00B23427">
        <w:rPr>
          <w:rFonts w:ascii="Arial Narrow" w:hAnsi="Arial Narrow"/>
          <w:lang w:val="fr-FR"/>
        </w:rPr>
        <w:lastRenderedPageBreak/>
        <w:t>Disponibilité des vaccins et matériel de vaccination au niveau des BCZ</w:t>
      </w:r>
      <w:r>
        <w:rPr>
          <w:rFonts w:ascii="Arial Narrow" w:hAnsi="Arial Narrow"/>
          <w:lang w:val="fr-FR"/>
        </w:rPr>
        <w:t> :</w:t>
      </w:r>
      <w:r w:rsidRPr="00B23427">
        <w:rPr>
          <w:rFonts w:ascii="Arial Narrow" w:hAnsi="Arial Narrow"/>
          <w:lang w:val="fr-FR"/>
        </w:rPr>
        <w:t xml:space="preserve"> tous les vaccins de routine sont disponibles sauf BCG.</w:t>
      </w:r>
    </w:p>
    <w:p w14:paraId="0322E3F9" w14:textId="1F40B01B" w:rsidR="00B23427" w:rsidRPr="00B23427" w:rsidRDefault="00B23427" w:rsidP="00117DD7">
      <w:pPr>
        <w:pStyle w:val="ListParagraph"/>
        <w:numPr>
          <w:ilvl w:val="0"/>
          <w:numId w:val="24"/>
        </w:numPr>
        <w:spacing w:after="0" w:line="240" w:lineRule="auto"/>
        <w:ind w:left="851"/>
        <w:jc w:val="both"/>
        <w:rPr>
          <w:rFonts w:ascii="Arial Narrow" w:hAnsi="Arial Narrow"/>
          <w:lang w:val="fr-FR"/>
        </w:rPr>
      </w:pPr>
      <w:r>
        <w:rPr>
          <w:rFonts w:ascii="Arial Narrow" w:hAnsi="Arial Narrow"/>
          <w:lang w:val="fr-FR"/>
        </w:rPr>
        <w:t>0</w:t>
      </w:r>
      <w:r w:rsidRPr="00B23427">
        <w:rPr>
          <w:rFonts w:ascii="Arial Narrow" w:hAnsi="Arial Narrow"/>
          <w:lang w:val="fr-FR"/>
        </w:rPr>
        <w:t xml:space="preserve">5 aires de santé </w:t>
      </w:r>
      <w:r>
        <w:rPr>
          <w:rFonts w:ascii="Arial Narrow" w:hAnsi="Arial Narrow"/>
          <w:lang w:val="fr-FR"/>
        </w:rPr>
        <w:t xml:space="preserve">dans la Zone de santé de Rutshuru </w:t>
      </w:r>
      <w:r w:rsidRPr="00B23427">
        <w:rPr>
          <w:rFonts w:ascii="Arial Narrow" w:hAnsi="Arial Narrow"/>
          <w:lang w:val="fr-FR"/>
        </w:rPr>
        <w:t>sans chaines de froid homologués</w:t>
      </w:r>
      <w:r>
        <w:rPr>
          <w:rFonts w:ascii="Arial Narrow" w:hAnsi="Arial Narrow"/>
          <w:lang w:val="fr-FR"/>
        </w:rPr>
        <w:t xml:space="preserve"> : AS </w:t>
      </w:r>
      <w:proofErr w:type="spellStart"/>
      <w:r>
        <w:rPr>
          <w:rFonts w:ascii="Arial Narrow" w:hAnsi="Arial Narrow"/>
          <w:lang w:val="fr-FR"/>
        </w:rPr>
        <w:t>M</w:t>
      </w:r>
      <w:r w:rsidRPr="00B23427">
        <w:rPr>
          <w:rFonts w:ascii="Arial Narrow" w:hAnsi="Arial Narrow"/>
          <w:lang w:val="fr-FR"/>
        </w:rPr>
        <w:t>abungo</w:t>
      </w:r>
      <w:proofErr w:type="spellEnd"/>
      <w:r w:rsidRPr="00B23427">
        <w:rPr>
          <w:rFonts w:ascii="Arial Narrow" w:hAnsi="Arial Narrow"/>
          <w:lang w:val="fr-FR"/>
        </w:rPr>
        <w:t xml:space="preserve">, </w:t>
      </w:r>
      <w:proofErr w:type="spellStart"/>
      <w:r>
        <w:rPr>
          <w:rFonts w:ascii="Arial Narrow" w:hAnsi="Arial Narrow"/>
          <w:lang w:val="fr-FR"/>
        </w:rPr>
        <w:t>K</w:t>
      </w:r>
      <w:r w:rsidRPr="00B23427">
        <w:rPr>
          <w:rFonts w:ascii="Arial Narrow" w:hAnsi="Arial Narrow"/>
          <w:lang w:val="fr-FR"/>
        </w:rPr>
        <w:t>atale</w:t>
      </w:r>
      <w:proofErr w:type="spellEnd"/>
      <w:r w:rsidRPr="00B23427">
        <w:rPr>
          <w:rFonts w:ascii="Arial Narrow" w:hAnsi="Arial Narrow"/>
          <w:lang w:val="fr-FR"/>
        </w:rPr>
        <w:t xml:space="preserve">, </w:t>
      </w:r>
      <w:proofErr w:type="spellStart"/>
      <w:r>
        <w:rPr>
          <w:rFonts w:ascii="Arial Narrow" w:hAnsi="Arial Narrow"/>
          <w:lang w:val="fr-FR"/>
        </w:rPr>
        <w:t>K</w:t>
      </w:r>
      <w:r w:rsidRPr="00B23427">
        <w:rPr>
          <w:rFonts w:ascii="Arial Narrow" w:hAnsi="Arial Narrow"/>
          <w:lang w:val="fr-FR"/>
        </w:rPr>
        <w:t>iwanja</w:t>
      </w:r>
      <w:proofErr w:type="spellEnd"/>
      <w:r w:rsidRPr="00B23427">
        <w:rPr>
          <w:rFonts w:ascii="Arial Narrow" w:hAnsi="Arial Narrow"/>
          <w:lang w:val="fr-FR"/>
        </w:rPr>
        <w:t xml:space="preserve">, </w:t>
      </w:r>
      <w:r>
        <w:rPr>
          <w:rFonts w:ascii="Arial Narrow" w:hAnsi="Arial Narrow"/>
          <w:lang w:val="fr-FR"/>
        </w:rPr>
        <w:t xml:space="preserve">et </w:t>
      </w:r>
      <w:proofErr w:type="spellStart"/>
      <w:r>
        <w:rPr>
          <w:rFonts w:ascii="Arial Narrow" w:hAnsi="Arial Narrow"/>
          <w:lang w:val="fr-FR"/>
        </w:rPr>
        <w:t>B</w:t>
      </w:r>
      <w:r w:rsidRPr="00B23427">
        <w:rPr>
          <w:rFonts w:ascii="Arial Narrow" w:hAnsi="Arial Narrow"/>
          <w:lang w:val="fr-FR"/>
        </w:rPr>
        <w:t>uturanden</w:t>
      </w:r>
      <w:proofErr w:type="spellEnd"/>
      <w:r>
        <w:rPr>
          <w:rFonts w:ascii="Arial Narrow" w:hAnsi="Arial Narrow"/>
          <w:lang w:val="fr-FR"/>
        </w:rPr>
        <w:t>. L</w:t>
      </w:r>
      <w:r w:rsidRPr="00B23427">
        <w:rPr>
          <w:rFonts w:ascii="Arial Narrow" w:hAnsi="Arial Narrow"/>
          <w:lang w:val="fr-FR"/>
        </w:rPr>
        <w:t>es structures ont des frigo</w:t>
      </w:r>
      <w:r>
        <w:rPr>
          <w:rFonts w:ascii="Arial Narrow" w:hAnsi="Arial Narrow"/>
          <w:lang w:val="fr-FR"/>
        </w:rPr>
        <w:t>s</w:t>
      </w:r>
      <w:r w:rsidRPr="00B23427">
        <w:rPr>
          <w:rFonts w:ascii="Arial Narrow" w:hAnsi="Arial Narrow"/>
          <w:lang w:val="fr-FR"/>
        </w:rPr>
        <w:t xml:space="preserve"> avec panneau solaire et quelques boites isothermes. </w:t>
      </w:r>
    </w:p>
    <w:p w14:paraId="51A2A98B" w14:textId="77777777" w:rsidR="00B23427" w:rsidRDefault="00B23427" w:rsidP="00B23427">
      <w:pPr>
        <w:spacing w:after="0" w:line="240" w:lineRule="auto"/>
        <w:jc w:val="both"/>
        <w:rPr>
          <w:rFonts w:ascii="Arial Narrow" w:hAnsi="Arial Narrow"/>
          <w:lang w:val="fr-FR"/>
        </w:rPr>
      </w:pPr>
    </w:p>
    <w:p w14:paraId="2E691770" w14:textId="60351933" w:rsidR="00B23427" w:rsidRDefault="00B23427" w:rsidP="00117DD7">
      <w:pPr>
        <w:pStyle w:val="ListParagraph"/>
        <w:numPr>
          <w:ilvl w:val="0"/>
          <w:numId w:val="23"/>
        </w:numPr>
        <w:spacing w:after="0" w:line="240" w:lineRule="auto"/>
        <w:ind w:left="426"/>
        <w:jc w:val="both"/>
        <w:rPr>
          <w:rFonts w:ascii="Arial Narrow" w:hAnsi="Arial Narrow"/>
          <w:bCs/>
          <w:lang w:val="fr-FR"/>
        </w:rPr>
      </w:pPr>
      <w:bookmarkStart w:id="3" w:name="_Toc73717193"/>
      <w:r w:rsidRPr="00B23427">
        <w:rPr>
          <w:rFonts w:ascii="Arial Narrow" w:hAnsi="Arial Narrow"/>
          <w:bCs/>
          <w:lang w:val="fr-FR"/>
        </w:rPr>
        <w:t>Concernant PCI :</w:t>
      </w:r>
      <w:bookmarkEnd w:id="3"/>
    </w:p>
    <w:p w14:paraId="70149829" w14:textId="1FD9850D" w:rsidR="00B23427" w:rsidRDefault="00B23427" w:rsidP="00B23427">
      <w:pPr>
        <w:spacing w:after="0" w:line="240" w:lineRule="auto"/>
        <w:jc w:val="both"/>
        <w:rPr>
          <w:rFonts w:ascii="Arial Narrow" w:hAnsi="Arial Narrow"/>
          <w:bCs/>
          <w:lang w:val="fr-FR"/>
        </w:rPr>
      </w:pPr>
    </w:p>
    <w:p w14:paraId="76D20701" w14:textId="6A7FF709" w:rsidR="00B23427" w:rsidRDefault="002F1873" w:rsidP="002F1873">
      <w:pPr>
        <w:spacing w:after="0" w:line="240" w:lineRule="auto"/>
        <w:ind w:left="426"/>
        <w:jc w:val="both"/>
        <w:rPr>
          <w:rFonts w:ascii="Arial Narrow" w:hAnsi="Arial Narrow"/>
          <w:bCs/>
          <w:lang w:val="fr-FR"/>
        </w:rPr>
      </w:pPr>
      <w:r>
        <w:rPr>
          <w:rFonts w:ascii="Arial Narrow" w:hAnsi="Arial Narrow"/>
          <w:bCs/>
          <w:lang w:val="fr-FR"/>
        </w:rPr>
        <w:t>Il a été constaté ce qui suit :</w:t>
      </w:r>
    </w:p>
    <w:p w14:paraId="72C2C04D" w14:textId="34583605" w:rsidR="002F1873" w:rsidRDefault="002F1873" w:rsidP="00B23427">
      <w:pPr>
        <w:spacing w:after="0" w:line="240" w:lineRule="auto"/>
        <w:jc w:val="both"/>
        <w:rPr>
          <w:rFonts w:ascii="Arial Narrow" w:hAnsi="Arial Narrow"/>
          <w:bCs/>
          <w:lang w:val="fr-FR"/>
        </w:rPr>
      </w:pPr>
    </w:p>
    <w:p w14:paraId="76857E5B" w14:textId="77777777" w:rsidR="002F1873" w:rsidRPr="002F1873" w:rsidRDefault="002F1873" w:rsidP="00117DD7">
      <w:pPr>
        <w:pStyle w:val="ListParagraph"/>
        <w:numPr>
          <w:ilvl w:val="0"/>
          <w:numId w:val="24"/>
        </w:numPr>
        <w:spacing w:after="0" w:line="240" w:lineRule="auto"/>
        <w:ind w:left="851"/>
        <w:jc w:val="both"/>
        <w:rPr>
          <w:rFonts w:ascii="Arial Narrow" w:hAnsi="Arial Narrow"/>
          <w:lang w:val="fr-FR"/>
        </w:rPr>
      </w:pPr>
      <w:r w:rsidRPr="002F1873">
        <w:rPr>
          <w:rFonts w:ascii="Arial Narrow" w:hAnsi="Arial Narrow"/>
          <w:lang w:val="fr-FR"/>
        </w:rPr>
        <w:t xml:space="preserve">Rupture d’intrants PCI dans 16 fosas prioritaires </w:t>
      </w:r>
    </w:p>
    <w:p w14:paraId="7A4D63B7" w14:textId="391B3C54" w:rsidR="002F1873" w:rsidRPr="002F1873" w:rsidRDefault="002F1873" w:rsidP="00117DD7">
      <w:pPr>
        <w:pStyle w:val="ListParagraph"/>
        <w:numPr>
          <w:ilvl w:val="0"/>
          <w:numId w:val="24"/>
        </w:numPr>
        <w:spacing w:after="0" w:line="240" w:lineRule="auto"/>
        <w:ind w:left="851"/>
        <w:jc w:val="both"/>
        <w:rPr>
          <w:rFonts w:ascii="Arial Narrow" w:hAnsi="Arial Narrow"/>
          <w:lang w:val="fr-FR"/>
        </w:rPr>
      </w:pPr>
      <w:r w:rsidRPr="002F1873">
        <w:rPr>
          <w:rFonts w:ascii="Arial Narrow" w:hAnsi="Arial Narrow"/>
          <w:lang w:val="fr-FR"/>
        </w:rPr>
        <w:t>42 cas d’infections nosocomiales identifiés de la Semaine 1 à la semaine 13</w:t>
      </w:r>
      <w:r>
        <w:rPr>
          <w:rFonts w:ascii="Arial Narrow" w:hAnsi="Arial Narrow"/>
          <w:lang w:val="fr-FR"/>
        </w:rPr>
        <w:t>,</w:t>
      </w:r>
      <w:r w:rsidRPr="002F1873">
        <w:rPr>
          <w:rFonts w:ascii="Arial Narrow" w:hAnsi="Arial Narrow"/>
          <w:lang w:val="fr-FR"/>
        </w:rPr>
        <w:t xml:space="preserve"> </w:t>
      </w:r>
      <w:proofErr w:type="gramStart"/>
      <w:r w:rsidRPr="002F1873">
        <w:rPr>
          <w:rFonts w:ascii="Arial Narrow" w:hAnsi="Arial Narrow"/>
          <w:lang w:val="fr-FR"/>
        </w:rPr>
        <w:t>suite au</w:t>
      </w:r>
      <w:proofErr w:type="gramEnd"/>
      <w:r w:rsidRPr="002F1873">
        <w:rPr>
          <w:rFonts w:ascii="Arial Narrow" w:hAnsi="Arial Narrow"/>
          <w:lang w:val="fr-FR"/>
        </w:rPr>
        <w:t xml:space="preserve"> mauvais système de stérilisation</w:t>
      </w:r>
      <w:r>
        <w:rPr>
          <w:rFonts w:ascii="Arial Narrow" w:hAnsi="Arial Narrow"/>
          <w:lang w:val="fr-FR"/>
        </w:rPr>
        <w:t xml:space="preserve"> d’</w:t>
      </w:r>
      <w:r w:rsidRPr="002F1873">
        <w:rPr>
          <w:rFonts w:ascii="Arial Narrow" w:hAnsi="Arial Narrow"/>
          <w:lang w:val="fr-FR"/>
        </w:rPr>
        <w:t>hygiène hospitalier</w:t>
      </w:r>
      <w:r>
        <w:rPr>
          <w:rFonts w:ascii="Arial Narrow" w:hAnsi="Arial Narrow"/>
          <w:lang w:val="fr-FR"/>
        </w:rPr>
        <w:t>.</w:t>
      </w:r>
      <w:r w:rsidRPr="002F1873">
        <w:rPr>
          <w:rFonts w:ascii="Arial Narrow" w:hAnsi="Arial Narrow"/>
          <w:lang w:val="fr-FR"/>
        </w:rPr>
        <w:t xml:space="preserve"> </w:t>
      </w:r>
    </w:p>
    <w:p w14:paraId="05F74AA9" w14:textId="5A9F5D02" w:rsidR="002F1873" w:rsidRPr="002F1873" w:rsidRDefault="002F1873" w:rsidP="00117DD7">
      <w:pPr>
        <w:pStyle w:val="ListParagraph"/>
        <w:numPr>
          <w:ilvl w:val="0"/>
          <w:numId w:val="24"/>
        </w:numPr>
        <w:spacing w:after="0" w:line="240" w:lineRule="auto"/>
        <w:ind w:left="851"/>
        <w:jc w:val="both"/>
        <w:rPr>
          <w:rFonts w:ascii="Arial Narrow" w:hAnsi="Arial Narrow"/>
          <w:lang w:val="fr-FR"/>
        </w:rPr>
      </w:pPr>
      <w:r w:rsidRPr="002F1873">
        <w:rPr>
          <w:rFonts w:ascii="Arial Narrow" w:hAnsi="Arial Narrow"/>
          <w:lang w:val="fr-FR"/>
        </w:rPr>
        <w:t>Non-respect de l’</w:t>
      </w:r>
      <w:proofErr w:type="spellStart"/>
      <w:r w:rsidRPr="002F1873">
        <w:rPr>
          <w:rFonts w:ascii="Arial Narrow" w:hAnsi="Arial Narrow"/>
          <w:lang w:val="fr-FR"/>
        </w:rPr>
        <w:t>hygienne</w:t>
      </w:r>
      <w:proofErr w:type="spellEnd"/>
      <w:r w:rsidRPr="002F1873">
        <w:rPr>
          <w:rFonts w:ascii="Arial Narrow" w:hAnsi="Arial Narrow"/>
          <w:lang w:val="fr-FR"/>
        </w:rPr>
        <w:t xml:space="preserve"> des mains et manque d’eau potable dans les sites des déplacées et certains fosas. </w:t>
      </w:r>
    </w:p>
    <w:p w14:paraId="371D34F5" w14:textId="77777777" w:rsidR="002F1873" w:rsidRDefault="002F1873" w:rsidP="00B23427">
      <w:pPr>
        <w:spacing w:after="0" w:line="240" w:lineRule="auto"/>
        <w:jc w:val="both"/>
        <w:rPr>
          <w:rFonts w:ascii="Arial Narrow" w:hAnsi="Arial Narrow"/>
          <w:bCs/>
          <w:lang w:val="fr-FR"/>
        </w:rPr>
      </w:pPr>
    </w:p>
    <w:p w14:paraId="071C1C00" w14:textId="2440B449" w:rsidR="00B23427" w:rsidRPr="002F1873" w:rsidRDefault="002F1873" w:rsidP="002F1873">
      <w:pPr>
        <w:spacing w:after="0" w:line="240" w:lineRule="auto"/>
        <w:ind w:left="426"/>
        <w:jc w:val="both"/>
        <w:rPr>
          <w:rFonts w:ascii="Arial Narrow" w:hAnsi="Arial Narrow"/>
          <w:bCs/>
          <w:lang w:val="fr-FR"/>
        </w:rPr>
      </w:pPr>
      <w:r>
        <w:rPr>
          <w:rFonts w:ascii="Arial Narrow" w:hAnsi="Arial Narrow"/>
          <w:bCs/>
          <w:lang w:val="fr-FR"/>
        </w:rPr>
        <w:t xml:space="preserve">Ci-dessous une représentation des </w:t>
      </w:r>
      <w:r w:rsidR="00B23427" w:rsidRPr="002F1873">
        <w:rPr>
          <w:rFonts w:ascii="Arial Narrow" w:hAnsi="Arial Narrow"/>
          <w:bCs/>
          <w:lang w:val="fr-FR"/>
        </w:rPr>
        <w:t>pratiques de la PCI par les prestataires locaux dans les FOSA visitées.</w:t>
      </w:r>
    </w:p>
    <w:p w14:paraId="5C6AD73B" w14:textId="3C8D1BB2" w:rsidR="00B23427" w:rsidRDefault="002F1873" w:rsidP="00B23427">
      <w:pPr>
        <w:pStyle w:val="ListParagraph"/>
        <w:ind w:left="0"/>
        <w:jc w:val="both"/>
        <w:rPr>
          <w:rFonts w:cstheme="minorHAnsi"/>
          <w:lang w:val="fr-FR"/>
        </w:rPr>
      </w:pPr>
      <w:r>
        <w:rPr>
          <w:rFonts w:cstheme="minorHAnsi"/>
          <w:lang w:val="fr-FR"/>
        </w:rPr>
        <w:t xml:space="preserve">                        </w:t>
      </w:r>
      <w:r w:rsidR="00B23427">
        <w:rPr>
          <w:noProof/>
          <w:lang w:val="fr-FR" w:eastAsia="fr-FR"/>
        </w:rPr>
        <w:drawing>
          <wp:inline distT="0" distB="0" distL="0" distR="0" wp14:anchorId="78D8214B" wp14:editId="1B65FBA4">
            <wp:extent cx="4432300" cy="2184400"/>
            <wp:effectExtent l="0" t="0" r="6350" b="6350"/>
            <wp:docPr id="1" name="Graphique 1">
              <a:extLst xmlns:a="http://schemas.openxmlformats.org/drawingml/2006/main">
                <a:ext uri="{FF2B5EF4-FFF2-40B4-BE49-F238E27FC236}">
                  <a16:creationId xmlns:a16="http://schemas.microsoft.com/office/drawing/2014/main" id="{8F4C9403-0901-459A-993C-6B3FBA7DFF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9833" w:type="dxa"/>
        <w:tblInd w:w="-5" w:type="dxa"/>
        <w:tblCellMar>
          <w:left w:w="70" w:type="dxa"/>
          <w:right w:w="70" w:type="dxa"/>
        </w:tblCellMar>
        <w:tblLook w:val="04A0" w:firstRow="1" w:lastRow="0" w:firstColumn="1" w:lastColumn="0" w:noHBand="0" w:noVBand="1"/>
      </w:tblPr>
      <w:tblGrid>
        <w:gridCol w:w="969"/>
        <w:gridCol w:w="951"/>
        <w:gridCol w:w="942"/>
        <w:gridCol w:w="936"/>
        <w:gridCol w:w="974"/>
        <w:gridCol w:w="974"/>
        <w:gridCol w:w="974"/>
        <w:gridCol w:w="960"/>
        <w:gridCol w:w="960"/>
        <w:gridCol w:w="1193"/>
      </w:tblGrid>
      <w:tr w:rsidR="00501BD4" w:rsidRPr="00035010" w14:paraId="06075EE3" w14:textId="77777777" w:rsidTr="00501BD4">
        <w:trPr>
          <w:trHeight w:val="560"/>
        </w:trPr>
        <w:tc>
          <w:tcPr>
            <w:tcW w:w="0" w:type="auto"/>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52B19A" w14:textId="77777777" w:rsidR="00501BD4" w:rsidRPr="00035010" w:rsidRDefault="00501BD4" w:rsidP="0011382B">
            <w:pPr>
              <w:spacing w:after="0" w:line="240" w:lineRule="auto"/>
              <w:jc w:val="center"/>
              <w:rPr>
                <w:rFonts w:ascii="Calibri" w:eastAsia="Times New Roman" w:hAnsi="Calibri" w:cs="Calibri"/>
                <w:b/>
                <w:bCs/>
                <w:color w:val="000000"/>
                <w:sz w:val="20"/>
                <w:szCs w:val="20"/>
                <w:lang w:val="fr-FR" w:eastAsia="fr-FR"/>
              </w:rPr>
            </w:pPr>
            <w:r w:rsidRPr="00035010">
              <w:rPr>
                <w:rFonts w:ascii="Calibri" w:eastAsia="Times New Roman" w:hAnsi="Calibri" w:cs="Calibri"/>
                <w:b/>
                <w:bCs/>
                <w:color w:val="000000"/>
                <w:sz w:val="20"/>
                <w:szCs w:val="20"/>
                <w:lang w:val="fr-FR" w:eastAsia="fr-FR"/>
              </w:rPr>
              <w:t>THEMATIQUE</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15741E8A" w14:textId="77777777" w:rsidR="00501BD4" w:rsidRPr="00035010" w:rsidRDefault="00501BD4" w:rsidP="0011382B">
            <w:pPr>
              <w:spacing w:after="0" w:line="240" w:lineRule="auto"/>
              <w:rPr>
                <w:rFonts w:ascii="Calibri" w:eastAsia="Times New Roman" w:hAnsi="Calibri" w:cs="Calibri"/>
                <w:b/>
                <w:bCs/>
                <w:color w:val="000000"/>
                <w:sz w:val="20"/>
                <w:szCs w:val="20"/>
                <w:lang w:val="fr-FR" w:eastAsia="fr-FR"/>
              </w:rPr>
            </w:pPr>
            <w:r w:rsidRPr="00035010">
              <w:rPr>
                <w:rFonts w:ascii="Calibri" w:eastAsia="Times New Roman" w:hAnsi="Calibri" w:cs="Calibri"/>
                <w:b/>
                <w:bCs/>
                <w:color w:val="000000"/>
                <w:sz w:val="20"/>
                <w:szCs w:val="20"/>
                <w:lang w:val="fr-FR" w:eastAsia="fr-FR"/>
              </w:rPr>
              <w:t>Nbr Fosa Score 3</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22C45373" w14:textId="77777777" w:rsidR="00501BD4" w:rsidRPr="00035010" w:rsidRDefault="00501BD4" w:rsidP="0011382B">
            <w:pPr>
              <w:spacing w:after="0" w:line="240" w:lineRule="auto"/>
              <w:rPr>
                <w:rFonts w:ascii="Calibri" w:eastAsia="Times New Roman" w:hAnsi="Calibri" w:cs="Calibri"/>
                <w:b/>
                <w:bCs/>
                <w:color w:val="000000"/>
                <w:sz w:val="20"/>
                <w:szCs w:val="20"/>
                <w:lang w:val="fr-FR" w:eastAsia="fr-FR"/>
              </w:rPr>
            </w:pPr>
            <w:r w:rsidRPr="00035010">
              <w:rPr>
                <w:rFonts w:ascii="Calibri" w:eastAsia="Times New Roman" w:hAnsi="Calibri" w:cs="Calibri"/>
                <w:b/>
                <w:bCs/>
                <w:color w:val="000000"/>
                <w:sz w:val="20"/>
                <w:szCs w:val="20"/>
                <w:lang w:val="fr-FR" w:eastAsia="fr-FR"/>
              </w:rPr>
              <w:t>Nbr Fosa Score 2</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0C228E9" w14:textId="77777777" w:rsidR="00501BD4" w:rsidRPr="00035010" w:rsidRDefault="00501BD4" w:rsidP="0011382B">
            <w:pPr>
              <w:spacing w:after="0" w:line="240" w:lineRule="auto"/>
              <w:rPr>
                <w:rFonts w:ascii="Calibri" w:eastAsia="Times New Roman" w:hAnsi="Calibri" w:cs="Calibri"/>
                <w:b/>
                <w:bCs/>
                <w:color w:val="000000"/>
                <w:sz w:val="20"/>
                <w:szCs w:val="20"/>
                <w:lang w:val="fr-FR" w:eastAsia="fr-FR"/>
              </w:rPr>
            </w:pPr>
            <w:r w:rsidRPr="00035010">
              <w:rPr>
                <w:rFonts w:ascii="Calibri" w:eastAsia="Times New Roman" w:hAnsi="Calibri" w:cs="Calibri"/>
                <w:b/>
                <w:bCs/>
                <w:color w:val="000000"/>
                <w:sz w:val="20"/>
                <w:szCs w:val="20"/>
                <w:lang w:val="fr-FR" w:eastAsia="fr-FR"/>
              </w:rPr>
              <w:t>Nbr Fosa Score 1</w:t>
            </w:r>
          </w:p>
        </w:tc>
        <w:tc>
          <w:tcPr>
            <w:tcW w:w="960" w:type="dxa"/>
            <w:tcBorders>
              <w:top w:val="nil"/>
              <w:left w:val="nil"/>
              <w:bottom w:val="nil"/>
              <w:right w:val="nil"/>
            </w:tcBorders>
            <w:shd w:val="clear" w:color="auto" w:fill="auto"/>
            <w:noWrap/>
            <w:vAlign w:val="bottom"/>
            <w:hideMark/>
          </w:tcPr>
          <w:p w14:paraId="3AA201AF"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noWrap/>
            <w:vAlign w:val="bottom"/>
            <w:hideMark/>
          </w:tcPr>
          <w:p w14:paraId="7427755B"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noWrap/>
            <w:vAlign w:val="bottom"/>
            <w:hideMark/>
          </w:tcPr>
          <w:p w14:paraId="28CE1BA5"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1652C79D"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63CFEB0D" w14:textId="79A52421"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 xml:space="preserve">Programme de lutte anti-infectieuse au sein de l’établissement </w:t>
            </w:r>
          </w:p>
        </w:tc>
        <w:tc>
          <w:tcPr>
            <w:tcW w:w="0" w:type="auto"/>
            <w:tcBorders>
              <w:top w:val="nil"/>
              <w:left w:val="nil"/>
              <w:bottom w:val="single" w:sz="4" w:space="0" w:color="auto"/>
              <w:right w:val="single" w:sz="4" w:space="0" w:color="auto"/>
            </w:tcBorders>
            <w:shd w:val="clear" w:color="000000" w:fill="00B050"/>
            <w:vAlign w:val="bottom"/>
            <w:hideMark/>
          </w:tcPr>
          <w:p w14:paraId="3A794197"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3</w:t>
            </w:r>
          </w:p>
        </w:tc>
        <w:tc>
          <w:tcPr>
            <w:tcW w:w="0" w:type="auto"/>
            <w:tcBorders>
              <w:top w:val="nil"/>
              <w:left w:val="nil"/>
              <w:bottom w:val="single" w:sz="4" w:space="0" w:color="auto"/>
              <w:right w:val="single" w:sz="4" w:space="0" w:color="auto"/>
            </w:tcBorders>
            <w:shd w:val="clear" w:color="000000" w:fill="FFFF00"/>
            <w:vAlign w:val="bottom"/>
            <w:hideMark/>
          </w:tcPr>
          <w:p w14:paraId="58D61EF6"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9</w:t>
            </w:r>
          </w:p>
        </w:tc>
        <w:tc>
          <w:tcPr>
            <w:tcW w:w="0" w:type="auto"/>
            <w:tcBorders>
              <w:top w:val="nil"/>
              <w:left w:val="nil"/>
              <w:bottom w:val="single" w:sz="4" w:space="0" w:color="auto"/>
              <w:right w:val="single" w:sz="4" w:space="0" w:color="auto"/>
            </w:tcBorders>
            <w:shd w:val="clear" w:color="000000" w:fill="FF0000"/>
            <w:vAlign w:val="bottom"/>
            <w:hideMark/>
          </w:tcPr>
          <w:p w14:paraId="296EACCB"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5</w:t>
            </w:r>
          </w:p>
        </w:tc>
        <w:tc>
          <w:tcPr>
            <w:tcW w:w="960" w:type="dxa"/>
            <w:tcBorders>
              <w:top w:val="nil"/>
              <w:left w:val="nil"/>
              <w:bottom w:val="nil"/>
              <w:right w:val="nil"/>
            </w:tcBorders>
            <w:shd w:val="clear" w:color="auto" w:fill="auto"/>
            <w:vAlign w:val="bottom"/>
            <w:hideMark/>
          </w:tcPr>
          <w:p w14:paraId="747F25BE"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vAlign w:val="bottom"/>
            <w:hideMark/>
          </w:tcPr>
          <w:p w14:paraId="4CD7DFCF"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vAlign w:val="bottom"/>
            <w:hideMark/>
          </w:tcPr>
          <w:p w14:paraId="10B1F6B9"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72A840E4"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00C0928D" w14:textId="74D0FB8D"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Triage disponible</w:t>
            </w:r>
          </w:p>
        </w:tc>
        <w:tc>
          <w:tcPr>
            <w:tcW w:w="0" w:type="auto"/>
            <w:tcBorders>
              <w:top w:val="nil"/>
              <w:left w:val="nil"/>
              <w:bottom w:val="single" w:sz="4" w:space="0" w:color="auto"/>
              <w:right w:val="single" w:sz="4" w:space="0" w:color="auto"/>
            </w:tcBorders>
            <w:shd w:val="clear" w:color="000000" w:fill="00B050"/>
            <w:vAlign w:val="bottom"/>
            <w:hideMark/>
          </w:tcPr>
          <w:p w14:paraId="76C2EDC2"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0</w:t>
            </w:r>
          </w:p>
        </w:tc>
        <w:tc>
          <w:tcPr>
            <w:tcW w:w="0" w:type="auto"/>
            <w:tcBorders>
              <w:top w:val="nil"/>
              <w:left w:val="nil"/>
              <w:bottom w:val="single" w:sz="4" w:space="0" w:color="auto"/>
              <w:right w:val="single" w:sz="4" w:space="0" w:color="auto"/>
            </w:tcBorders>
            <w:shd w:val="clear" w:color="000000" w:fill="FFFF00"/>
            <w:vAlign w:val="bottom"/>
            <w:hideMark/>
          </w:tcPr>
          <w:p w14:paraId="2F2810B5"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8</w:t>
            </w:r>
          </w:p>
        </w:tc>
        <w:tc>
          <w:tcPr>
            <w:tcW w:w="0" w:type="auto"/>
            <w:tcBorders>
              <w:top w:val="nil"/>
              <w:left w:val="nil"/>
              <w:bottom w:val="single" w:sz="4" w:space="0" w:color="auto"/>
              <w:right w:val="single" w:sz="4" w:space="0" w:color="auto"/>
            </w:tcBorders>
            <w:shd w:val="clear" w:color="000000" w:fill="FF0000"/>
            <w:vAlign w:val="bottom"/>
            <w:hideMark/>
          </w:tcPr>
          <w:p w14:paraId="2F15BE0E"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9</w:t>
            </w:r>
          </w:p>
        </w:tc>
        <w:tc>
          <w:tcPr>
            <w:tcW w:w="960" w:type="dxa"/>
            <w:tcBorders>
              <w:top w:val="nil"/>
              <w:left w:val="nil"/>
              <w:bottom w:val="nil"/>
              <w:right w:val="nil"/>
            </w:tcBorders>
            <w:shd w:val="clear" w:color="auto" w:fill="auto"/>
            <w:vAlign w:val="bottom"/>
            <w:hideMark/>
          </w:tcPr>
          <w:p w14:paraId="6DD15A0E"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000000" w:fill="FF0000"/>
            <w:noWrap/>
            <w:vAlign w:val="bottom"/>
            <w:hideMark/>
          </w:tcPr>
          <w:p w14:paraId="1378AC6C" w14:textId="77777777" w:rsidR="00501BD4" w:rsidRPr="00501BD4" w:rsidRDefault="00501BD4" w:rsidP="0011382B">
            <w:pPr>
              <w:spacing w:after="0" w:line="240" w:lineRule="auto"/>
              <w:rPr>
                <w:rFonts w:ascii="Arial Narrow" w:eastAsia="Times New Roman" w:hAnsi="Arial Narrow" w:cs="Calibri"/>
                <w:color w:val="000000"/>
                <w:sz w:val="20"/>
                <w:szCs w:val="20"/>
                <w:lang w:val="fr-FR" w:eastAsia="fr-FR"/>
              </w:rPr>
            </w:pPr>
            <w:r w:rsidRPr="00501BD4">
              <w:rPr>
                <w:rFonts w:ascii="Arial Narrow" w:eastAsia="Times New Roman" w:hAnsi="Arial Narrow" w:cs="Calibri"/>
                <w:color w:val="000000"/>
                <w:sz w:val="20"/>
                <w:szCs w:val="20"/>
                <w:lang w:val="fr-FR" w:eastAsia="fr-FR"/>
              </w:rPr>
              <w:t>0 - 49%</w:t>
            </w:r>
          </w:p>
        </w:tc>
        <w:tc>
          <w:tcPr>
            <w:tcW w:w="1193" w:type="dxa"/>
            <w:tcBorders>
              <w:top w:val="nil"/>
              <w:left w:val="nil"/>
              <w:bottom w:val="nil"/>
              <w:right w:val="nil"/>
            </w:tcBorders>
            <w:shd w:val="clear" w:color="auto" w:fill="auto"/>
            <w:noWrap/>
            <w:vAlign w:val="bottom"/>
            <w:hideMark/>
          </w:tcPr>
          <w:p w14:paraId="177B5CEA" w14:textId="77777777" w:rsidR="00501BD4" w:rsidRPr="00501BD4" w:rsidRDefault="00501BD4" w:rsidP="0011382B">
            <w:pPr>
              <w:spacing w:after="0" w:line="240" w:lineRule="auto"/>
              <w:rPr>
                <w:rFonts w:ascii="Arial Narrow" w:eastAsia="Times New Roman" w:hAnsi="Arial Narrow" w:cs="Calibri"/>
                <w:color w:val="000000"/>
                <w:sz w:val="20"/>
                <w:szCs w:val="20"/>
                <w:u w:val="single"/>
                <w:lang w:val="fr-FR" w:eastAsia="fr-FR"/>
              </w:rPr>
            </w:pPr>
            <w:r w:rsidRPr="00501BD4">
              <w:rPr>
                <w:rFonts w:ascii="Arial Narrow" w:eastAsia="Times New Roman" w:hAnsi="Arial Narrow" w:cs="Calibri"/>
                <w:color w:val="000000"/>
                <w:sz w:val="20"/>
                <w:szCs w:val="20"/>
                <w:u w:val="single"/>
                <w:lang w:val="fr-FR" w:eastAsia="fr-FR"/>
              </w:rPr>
              <w:t>Score bas</w:t>
            </w:r>
          </w:p>
        </w:tc>
      </w:tr>
      <w:tr w:rsidR="00501BD4" w:rsidRPr="00035010" w14:paraId="140BDAAB" w14:textId="77777777" w:rsidTr="00501BD4">
        <w:trPr>
          <w:trHeight w:val="227"/>
        </w:trPr>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3BCE5A66" w14:textId="0243204C"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Identification d’une zone d’isolement ou d’attente</w:t>
            </w:r>
          </w:p>
        </w:tc>
        <w:tc>
          <w:tcPr>
            <w:tcW w:w="0" w:type="auto"/>
            <w:tcBorders>
              <w:top w:val="nil"/>
              <w:left w:val="nil"/>
              <w:bottom w:val="single" w:sz="4" w:space="0" w:color="auto"/>
              <w:right w:val="single" w:sz="4" w:space="0" w:color="auto"/>
            </w:tcBorders>
            <w:shd w:val="clear" w:color="000000" w:fill="00B050"/>
            <w:vAlign w:val="bottom"/>
            <w:hideMark/>
          </w:tcPr>
          <w:p w14:paraId="766EC05C"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2</w:t>
            </w:r>
          </w:p>
        </w:tc>
        <w:tc>
          <w:tcPr>
            <w:tcW w:w="0" w:type="auto"/>
            <w:tcBorders>
              <w:top w:val="nil"/>
              <w:left w:val="nil"/>
              <w:bottom w:val="single" w:sz="4" w:space="0" w:color="auto"/>
              <w:right w:val="single" w:sz="4" w:space="0" w:color="auto"/>
            </w:tcBorders>
            <w:shd w:val="clear" w:color="000000" w:fill="FFFF00"/>
            <w:vAlign w:val="bottom"/>
            <w:hideMark/>
          </w:tcPr>
          <w:p w14:paraId="11D68A4D"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3</w:t>
            </w:r>
          </w:p>
        </w:tc>
        <w:tc>
          <w:tcPr>
            <w:tcW w:w="0" w:type="auto"/>
            <w:tcBorders>
              <w:top w:val="nil"/>
              <w:left w:val="nil"/>
              <w:bottom w:val="single" w:sz="4" w:space="0" w:color="auto"/>
              <w:right w:val="single" w:sz="4" w:space="0" w:color="auto"/>
            </w:tcBorders>
            <w:shd w:val="clear" w:color="000000" w:fill="FF0000"/>
            <w:vAlign w:val="bottom"/>
            <w:hideMark/>
          </w:tcPr>
          <w:p w14:paraId="6E846FA1"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12</w:t>
            </w:r>
          </w:p>
        </w:tc>
        <w:tc>
          <w:tcPr>
            <w:tcW w:w="960" w:type="dxa"/>
            <w:tcBorders>
              <w:top w:val="nil"/>
              <w:left w:val="nil"/>
              <w:bottom w:val="nil"/>
              <w:right w:val="nil"/>
            </w:tcBorders>
            <w:shd w:val="clear" w:color="auto" w:fill="auto"/>
            <w:vAlign w:val="bottom"/>
            <w:hideMark/>
          </w:tcPr>
          <w:p w14:paraId="5771BDB3"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000000" w:fill="FFFF00"/>
            <w:noWrap/>
            <w:vAlign w:val="bottom"/>
            <w:hideMark/>
          </w:tcPr>
          <w:p w14:paraId="41875C63" w14:textId="77777777" w:rsidR="00501BD4" w:rsidRPr="00501BD4" w:rsidRDefault="00501BD4" w:rsidP="0011382B">
            <w:pPr>
              <w:spacing w:after="0" w:line="240" w:lineRule="auto"/>
              <w:rPr>
                <w:rFonts w:ascii="Arial Narrow" w:eastAsia="Times New Roman" w:hAnsi="Arial Narrow" w:cs="Calibri"/>
                <w:color w:val="000000"/>
                <w:sz w:val="20"/>
                <w:szCs w:val="20"/>
                <w:lang w:val="fr-FR" w:eastAsia="fr-FR"/>
              </w:rPr>
            </w:pPr>
            <w:r w:rsidRPr="00501BD4">
              <w:rPr>
                <w:rFonts w:ascii="Arial Narrow" w:eastAsia="Times New Roman" w:hAnsi="Arial Narrow" w:cs="Calibri"/>
                <w:color w:val="000000"/>
                <w:sz w:val="20"/>
                <w:szCs w:val="20"/>
                <w:lang w:val="fr-FR" w:eastAsia="fr-FR"/>
              </w:rPr>
              <w:t>50 -79 %</w:t>
            </w:r>
          </w:p>
        </w:tc>
        <w:tc>
          <w:tcPr>
            <w:tcW w:w="1193" w:type="dxa"/>
            <w:tcBorders>
              <w:top w:val="nil"/>
              <w:left w:val="nil"/>
              <w:bottom w:val="nil"/>
              <w:right w:val="nil"/>
            </w:tcBorders>
            <w:shd w:val="clear" w:color="auto" w:fill="auto"/>
            <w:noWrap/>
            <w:vAlign w:val="bottom"/>
            <w:hideMark/>
          </w:tcPr>
          <w:p w14:paraId="00F00C13" w14:textId="77777777" w:rsidR="00501BD4" w:rsidRPr="00501BD4" w:rsidRDefault="00501BD4" w:rsidP="0011382B">
            <w:pPr>
              <w:spacing w:after="0" w:line="240" w:lineRule="auto"/>
              <w:rPr>
                <w:rFonts w:ascii="Arial Narrow" w:eastAsia="Times New Roman" w:hAnsi="Arial Narrow" w:cs="Calibri"/>
                <w:color w:val="000000"/>
                <w:sz w:val="20"/>
                <w:szCs w:val="20"/>
                <w:u w:val="single"/>
                <w:lang w:val="fr-FR" w:eastAsia="fr-FR"/>
              </w:rPr>
            </w:pPr>
            <w:r w:rsidRPr="00501BD4">
              <w:rPr>
                <w:rFonts w:ascii="Arial Narrow" w:eastAsia="Times New Roman" w:hAnsi="Arial Narrow" w:cs="Calibri"/>
                <w:color w:val="000000"/>
                <w:sz w:val="20"/>
                <w:szCs w:val="20"/>
                <w:u w:val="single"/>
                <w:lang w:val="fr-FR" w:eastAsia="fr-FR"/>
              </w:rPr>
              <w:t>Score moyen</w:t>
            </w:r>
          </w:p>
        </w:tc>
      </w:tr>
      <w:tr w:rsidR="00501BD4" w:rsidRPr="00035010" w14:paraId="2F19DA65"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5D09A94" w14:textId="62CEF5F5"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Lavage des mains et installations y relatives</w:t>
            </w:r>
          </w:p>
        </w:tc>
        <w:tc>
          <w:tcPr>
            <w:tcW w:w="0" w:type="auto"/>
            <w:tcBorders>
              <w:top w:val="nil"/>
              <w:left w:val="nil"/>
              <w:bottom w:val="single" w:sz="4" w:space="0" w:color="auto"/>
              <w:right w:val="single" w:sz="4" w:space="0" w:color="auto"/>
            </w:tcBorders>
            <w:shd w:val="clear" w:color="000000" w:fill="00B050"/>
            <w:vAlign w:val="bottom"/>
            <w:hideMark/>
          </w:tcPr>
          <w:p w14:paraId="4EC6F78B"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2</w:t>
            </w:r>
          </w:p>
        </w:tc>
        <w:tc>
          <w:tcPr>
            <w:tcW w:w="0" w:type="auto"/>
            <w:tcBorders>
              <w:top w:val="nil"/>
              <w:left w:val="nil"/>
              <w:bottom w:val="single" w:sz="4" w:space="0" w:color="auto"/>
              <w:right w:val="single" w:sz="4" w:space="0" w:color="auto"/>
            </w:tcBorders>
            <w:shd w:val="clear" w:color="000000" w:fill="FFFF00"/>
            <w:vAlign w:val="bottom"/>
            <w:hideMark/>
          </w:tcPr>
          <w:p w14:paraId="42137489"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5</w:t>
            </w:r>
          </w:p>
        </w:tc>
        <w:tc>
          <w:tcPr>
            <w:tcW w:w="0" w:type="auto"/>
            <w:tcBorders>
              <w:top w:val="nil"/>
              <w:left w:val="nil"/>
              <w:bottom w:val="single" w:sz="4" w:space="0" w:color="auto"/>
              <w:right w:val="single" w:sz="4" w:space="0" w:color="auto"/>
            </w:tcBorders>
            <w:shd w:val="clear" w:color="000000" w:fill="FF0000"/>
            <w:vAlign w:val="bottom"/>
            <w:hideMark/>
          </w:tcPr>
          <w:p w14:paraId="7F6A969D"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10</w:t>
            </w:r>
          </w:p>
        </w:tc>
        <w:tc>
          <w:tcPr>
            <w:tcW w:w="960" w:type="dxa"/>
            <w:tcBorders>
              <w:top w:val="nil"/>
              <w:left w:val="nil"/>
              <w:bottom w:val="nil"/>
              <w:right w:val="nil"/>
            </w:tcBorders>
            <w:shd w:val="clear" w:color="auto" w:fill="auto"/>
            <w:vAlign w:val="bottom"/>
            <w:hideMark/>
          </w:tcPr>
          <w:p w14:paraId="08EF859E"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000000" w:fill="92D050"/>
            <w:noWrap/>
            <w:vAlign w:val="bottom"/>
            <w:hideMark/>
          </w:tcPr>
          <w:p w14:paraId="67E5B58B" w14:textId="77777777" w:rsidR="00501BD4" w:rsidRPr="00501BD4" w:rsidRDefault="00501BD4" w:rsidP="0011382B">
            <w:pPr>
              <w:spacing w:after="0" w:line="240" w:lineRule="auto"/>
              <w:rPr>
                <w:rFonts w:ascii="Arial Narrow" w:eastAsia="Times New Roman" w:hAnsi="Arial Narrow" w:cs="Calibri"/>
                <w:color w:val="000000"/>
                <w:sz w:val="20"/>
                <w:szCs w:val="20"/>
                <w:lang w:val="fr-FR" w:eastAsia="fr-FR"/>
              </w:rPr>
            </w:pPr>
            <w:r w:rsidRPr="00501BD4">
              <w:rPr>
                <w:rFonts w:ascii="Arial Narrow" w:eastAsia="Times New Roman" w:hAnsi="Arial Narrow" w:cs="Calibri"/>
                <w:color w:val="000000"/>
                <w:sz w:val="20"/>
                <w:szCs w:val="20"/>
                <w:lang w:val="fr-FR" w:eastAsia="fr-FR"/>
              </w:rPr>
              <w:t>80-100%</w:t>
            </w:r>
          </w:p>
        </w:tc>
        <w:tc>
          <w:tcPr>
            <w:tcW w:w="1193" w:type="dxa"/>
            <w:tcBorders>
              <w:top w:val="nil"/>
              <w:left w:val="nil"/>
              <w:bottom w:val="nil"/>
              <w:right w:val="nil"/>
            </w:tcBorders>
            <w:shd w:val="clear" w:color="auto" w:fill="auto"/>
            <w:noWrap/>
            <w:vAlign w:val="bottom"/>
            <w:hideMark/>
          </w:tcPr>
          <w:p w14:paraId="727289B5" w14:textId="77777777" w:rsidR="00501BD4" w:rsidRPr="00501BD4" w:rsidRDefault="00501BD4" w:rsidP="0011382B">
            <w:pPr>
              <w:spacing w:after="0" w:line="240" w:lineRule="auto"/>
              <w:rPr>
                <w:rFonts w:ascii="Arial Narrow" w:eastAsia="Times New Roman" w:hAnsi="Arial Narrow" w:cs="Calibri"/>
                <w:color w:val="000000"/>
                <w:sz w:val="20"/>
                <w:szCs w:val="20"/>
                <w:u w:val="single"/>
                <w:lang w:val="fr-FR" w:eastAsia="fr-FR"/>
              </w:rPr>
            </w:pPr>
            <w:r w:rsidRPr="00501BD4">
              <w:rPr>
                <w:rFonts w:ascii="Arial Narrow" w:eastAsia="Times New Roman" w:hAnsi="Arial Narrow" w:cs="Calibri"/>
                <w:color w:val="000000"/>
                <w:sz w:val="20"/>
                <w:szCs w:val="20"/>
                <w:u w:val="single"/>
                <w:lang w:val="fr-FR" w:eastAsia="fr-FR"/>
              </w:rPr>
              <w:t xml:space="preserve">Bon score </w:t>
            </w:r>
          </w:p>
        </w:tc>
      </w:tr>
      <w:tr w:rsidR="00501BD4" w:rsidRPr="00035010" w14:paraId="0B387EF7"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0DDC0F10" w14:textId="367F90BA"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Les équipements de protection individuelle (EPI) sont disponibles et utilisés.</w:t>
            </w:r>
          </w:p>
        </w:tc>
        <w:tc>
          <w:tcPr>
            <w:tcW w:w="0" w:type="auto"/>
            <w:tcBorders>
              <w:top w:val="nil"/>
              <w:left w:val="nil"/>
              <w:bottom w:val="single" w:sz="4" w:space="0" w:color="auto"/>
              <w:right w:val="single" w:sz="4" w:space="0" w:color="auto"/>
            </w:tcBorders>
            <w:shd w:val="clear" w:color="000000" w:fill="00B050"/>
            <w:vAlign w:val="bottom"/>
            <w:hideMark/>
          </w:tcPr>
          <w:p w14:paraId="4E3A9F65"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1</w:t>
            </w:r>
          </w:p>
        </w:tc>
        <w:tc>
          <w:tcPr>
            <w:tcW w:w="0" w:type="auto"/>
            <w:tcBorders>
              <w:top w:val="nil"/>
              <w:left w:val="nil"/>
              <w:bottom w:val="single" w:sz="4" w:space="0" w:color="auto"/>
              <w:right w:val="single" w:sz="4" w:space="0" w:color="auto"/>
            </w:tcBorders>
            <w:shd w:val="clear" w:color="000000" w:fill="FFFF00"/>
            <w:vAlign w:val="bottom"/>
            <w:hideMark/>
          </w:tcPr>
          <w:p w14:paraId="3A01C394"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3</w:t>
            </w:r>
          </w:p>
        </w:tc>
        <w:tc>
          <w:tcPr>
            <w:tcW w:w="0" w:type="auto"/>
            <w:tcBorders>
              <w:top w:val="nil"/>
              <w:left w:val="nil"/>
              <w:bottom w:val="single" w:sz="4" w:space="0" w:color="auto"/>
              <w:right w:val="single" w:sz="4" w:space="0" w:color="auto"/>
            </w:tcBorders>
            <w:shd w:val="clear" w:color="000000" w:fill="FF0000"/>
            <w:vAlign w:val="bottom"/>
            <w:hideMark/>
          </w:tcPr>
          <w:p w14:paraId="70B8CF18"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13</w:t>
            </w:r>
          </w:p>
        </w:tc>
        <w:tc>
          <w:tcPr>
            <w:tcW w:w="960" w:type="dxa"/>
            <w:tcBorders>
              <w:top w:val="nil"/>
              <w:left w:val="nil"/>
              <w:bottom w:val="nil"/>
              <w:right w:val="nil"/>
            </w:tcBorders>
            <w:shd w:val="clear" w:color="auto" w:fill="auto"/>
            <w:vAlign w:val="bottom"/>
            <w:hideMark/>
          </w:tcPr>
          <w:p w14:paraId="45092448"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vAlign w:val="bottom"/>
            <w:hideMark/>
          </w:tcPr>
          <w:p w14:paraId="0AC1B29B"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vAlign w:val="bottom"/>
            <w:hideMark/>
          </w:tcPr>
          <w:p w14:paraId="43ED8C9F"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3D9F895D"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116B7CFC" w14:textId="24C9F684"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Triage des déchets</w:t>
            </w:r>
          </w:p>
        </w:tc>
        <w:tc>
          <w:tcPr>
            <w:tcW w:w="0" w:type="auto"/>
            <w:tcBorders>
              <w:top w:val="nil"/>
              <w:left w:val="nil"/>
              <w:bottom w:val="single" w:sz="4" w:space="0" w:color="auto"/>
              <w:right w:val="single" w:sz="4" w:space="0" w:color="auto"/>
            </w:tcBorders>
            <w:shd w:val="clear" w:color="000000" w:fill="00B050"/>
            <w:vAlign w:val="bottom"/>
            <w:hideMark/>
          </w:tcPr>
          <w:p w14:paraId="63A68C50"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6</w:t>
            </w:r>
          </w:p>
        </w:tc>
        <w:tc>
          <w:tcPr>
            <w:tcW w:w="0" w:type="auto"/>
            <w:tcBorders>
              <w:top w:val="nil"/>
              <w:left w:val="nil"/>
              <w:bottom w:val="single" w:sz="4" w:space="0" w:color="auto"/>
              <w:right w:val="single" w:sz="4" w:space="0" w:color="auto"/>
            </w:tcBorders>
            <w:shd w:val="clear" w:color="000000" w:fill="FFFF00"/>
            <w:vAlign w:val="bottom"/>
            <w:hideMark/>
          </w:tcPr>
          <w:p w14:paraId="0761BED2"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4</w:t>
            </w:r>
          </w:p>
        </w:tc>
        <w:tc>
          <w:tcPr>
            <w:tcW w:w="0" w:type="auto"/>
            <w:tcBorders>
              <w:top w:val="nil"/>
              <w:left w:val="nil"/>
              <w:bottom w:val="single" w:sz="4" w:space="0" w:color="auto"/>
              <w:right w:val="single" w:sz="4" w:space="0" w:color="auto"/>
            </w:tcBorders>
            <w:shd w:val="clear" w:color="000000" w:fill="FF0000"/>
            <w:vAlign w:val="bottom"/>
            <w:hideMark/>
          </w:tcPr>
          <w:p w14:paraId="4BE22507"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7</w:t>
            </w:r>
          </w:p>
        </w:tc>
        <w:tc>
          <w:tcPr>
            <w:tcW w:w="960" w:type="dxa"/>
            <w:tcBorders>
              <w:top w:val="nil"/>
              <w:left w:val="nil"/>
              <w:bottom w:val="nil"/>
              <w:right w:val="nil"/>
            </w:tcBorders>
            <w:shd w:val="clear" w:color="auto" w:fill="auto"/>
            <w:vAlign w:val="bottom"/>
            <w:hideMark/>
          </w:tcPr>
          <w:p w14:paraId="23A5025B"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vAlign w:val="bottom"/>
            <w:hideMark/>
          </w:tcPr>
          <w:p w14:paraId="0C5811F6"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vAlign w:val="bottom"/>
            <w:hideMark/>
          </w:tcPr>
          <w:p w14:paraId="29B5C6FC"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4A1A9B2E"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C658A21" w14:textId="10857338"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Élimination des déchets</w:t>
            </w:r>
          </w:p>
        </w:tc>
        <w:tc>
          <w:tcPr>
            <w:tcW w:w="0" w:type="auto"/>
            <w:tcBorders>
              <w:top w:val="nil"/>
              <w:left w:val="nil"/>
              <w:bottom w:val="single" w:sz="4" w:space="0" w:color="auto"/>
              <w:right w:val="single" w:sz="4" w:space="0" w:color="auto"/>
            </w:tcBorders>
            <w:shd w:val="clear" w:color="000000" w:fill="00B050"/>
            <w:vAlign w:val="bottom"/>
            <w:hideMark/>
          </w:tcPr>
          <w:p w14:paraId="4E70E98E"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6</w:t>
            </w:r>
          </w:p>
        </w:tc>
        <w:tc>
          <w:tcPr>
            <w:tcW w:w="0" w:type="auto"/>
            <w:tcBorders>
              <w:top w:val="nil"/>
              <w:left w:val="nil"/>
              <w:bottom w:val="single" w:sz="4" w:space="0" w:color="auto"/>
              <w:right w:val="single" w:sz="4" w:space="0" w:color="auto"/>
            </w:tcBorders>
            <w:shd w:val="clear" w:color="000000" w:fill="FFFF00"/>
            <w:vAlign w:val="bottom"/>
            <w:hideMark/>
          </w:tcPr>
          <w:p w14:paraId="5CBCD70F"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8</w:t>
            </w:r>
          </w:p>
        </w:tc>
        <w:tc>
          <w:tcPr>
            <w:tcW w:w="0" w:type="auto"/>
            <w:tcBorders>
              <w:top w:val="nil"/>
              <w:left w:val="nil"/>
              <w:bottom w:val="single" w:sz="4" w:space="0" w:color="auto"/>
              <w:right w:val="single" w:sz="4" w:space="0" w:color="auto"/>
            </w:tcBorders>
            <w:shd w:val="clear" w:color="000000" w:fill="FF0000"/>
            <w:vAlign w:val="bottom"/>
            <w:hideMark/>
          </w:tcPr>
          <w:p w14:paraId="5393388F"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3</w:t>
            </w:r>
          </w:p>
        </w:tc>
        <w:tc>
          <w:tcPr>
            <w:tcW w:w="960" w:type="dxa"/>
            <w:tcBorders>
              <w:top w:val="nil"/>
              <w:left w:val="nil"/>
              <w:bottom w:val="nil"/>
              <w:right w:val="nil"/>
            </w:tcBorders>
            <w:shd w:val="clear" w:color="auto" w:fill="auto"/>
            <w:vAlign w:val="bottom"/>
            <w:hideMark/>
          </w:tcPr>
          <w:p w14:paraId="24E6D0BF"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vAlign w:val="bottom"/>
            <w:hideMark/>
          </w:tcPr>
          <w:p w14:paraId="45E2EC9A"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vAlign w:val="bottom"/>
            <w:hideMark/>
          </w:tcPr>
          <w:p w14:paraId="2D9BB925"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0DBD937A"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79C00C46" w14:textId="5AF1818F"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Formation du personnel</w:t>
            </w:r>
          </w:p>
        </w:tc>
        <w:tc>
          <w:tcPr>
            <w:tcW w:w="0" w:type="auto"/>
            <w:tcBorders>
              <w:top w:val="nil"/>
              <w:left w:val="nil"/>
              <w:bottom w:val="single" w:sz="4" w:space="0" w:color="auto"/>
              <w:right w:val="single" w:sz="4" w:space="0" w:color="auto"/>
            </w:tcBorders>
            <w:shd w:val="clear" w:color="000000" w:fill="00B050"/>
            <w:vAlign w:val="bottom"/>
            <w:hideMark/>
          </w:tcPr>
          <w:p w14:paraId="57A3CE18"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1</w:t>
            </w:r>
          </w:p>
        </w:tc>
        <w:tc>
          <w:tcPr>
            <w:tcW w:w="0" w:type="auto"/>
            <w:tcBorders>
              <w:top w:val="nil"/>
              <w:left w:val="nil"/>
              <w:bottom w:val="single" w:sz="4" w:space="0" w:color="auto"/>
              <w:right w:val="single" w:sz="4" w:space="0" w:color="auto"/>
            </w:tcBorders>
            <w:shd w:val="clear" w:color="000000" w:fill="FFFF00"/>
            <w:vAlign w:val="bottom"/>
            <w:hideMark/>
          </w:tcPr>
          <w:p w14:paraId="42264184"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7</w:t>
            </w:r>
          </w:p>
        </w:tc>
        <w:tc>
          <w:tcPr>
            <w:tcW w:w="0" w:type="auto"/>
            <w:tcBorders>
              <w:top w:val="nil"/>
              <w:left w:val="nil"/>
              <w:bottom w:val="single" w:sz="4" w:space="0" w:color="auto"/>
              <w:right w:val="single" w:sz="4" w:space="0" w:color="auto"/>
            </w:tcBorders>
            <w:shd w:val="clear" w:color="000000" w:fill="FF0000"/>
            <w:vAlign w:val="bottom"/>
            <w:hideMark/>
          </w:tcPr>
          <w:p w14:paraId="50AC33C7"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9</w:t>
            </w:r>
          </w:p>
        </w:tc>
        <w:tc>
          <w:tcPr>
            <w:tcW w:w="960" w:type="dxa"/>
            <w:tcBorders>
              <w:top w:val="nil"/>
              <w:left w:val="nil"/>
              <w:bottom w:val="nil"/>
              <w:right w:val="nil"/>
            </w:tcBorders>
            <w:shd w:val="clear" w:color="auto" w:fill="auto"/>
            <w:vAlign w:val="bottom"/>
            <w:hideMark/>
          </w:tcPr>
          <w:p w14:paraId="5573EB55"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vAlign w:val="bottom"/>
            <w:hideMark/>
          </w:tcPr>
          <w:p w14:paraId="5B17FFE8"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vAlign w:val="bottom"/>
            <w:hideMark/>
          </w:tcPr>
          <w:p w14:paraId="42C153ED"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6574C2ED"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3CCF63C5" w14:textId="22AC8394"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Alerte intra-hospitalière aux cas suspects (au niveau des établissements de santé)</w:t>
            </w:r>
          </w:p>
        </w:tc>
        <w:tc>
          <w:tcPr>
            <w:tcW w:w="0" w:type="auto"/>
            <w:tcBorders>
              <w:top w:val="nil"/>
              <w:left w:val="nil"/>
              <w:bottom w:val="single" w:sz="4" w:space="0" w:color="auto"/>
              <w:right w:val="single" w:sz="4" w:space="0" w:color="auto"/>
            </w:tcBorders>
            <w:shd w:val="clear" w:color="000000" w:fill="00B050"/>
            <w:vAlign w:val="bottom"/>
            <w:hideMark/>
          </w:tcPr>
          <w:p w14:paraId="7B335C19"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8</w:t>
            </w:r>
          </w:p>
        </w:tc>
        <w:tc>
          <w:tcPr>
            <w:tcW w:w="0" w:type="auto"/>
            <w:tcBorders>
              <w:top w:val="nil"/>
              <w:left w:val="nil"/>
              <w:bottom w:val="single" w:sz="4" w:space="0" w:color="auto"/>
              <w:right w:val="single" w:sz="4" w:space="0" w:color="auto"/>
            </w:tcBorders>
            <w:shd w:val="clear" w:color="000000" w:fill="FFFF00"/>
            <w:vAlign w:val="bottom"/>
            <w:hideMark/>
          </w:tcPr>
          <w:p w14:paraId="7C611B9F"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6</w:t>
            </w:r>
          </w:p>
        </w:tc>
        <w:tc>
          <w:tcPr>
            <w:tcW w:w="0" w:type="auto"/>
            <w:tcBorders>
              <w:top w:val="nil"/>
              <w:left w:val="nil"/>
              <w:bottom w:val="single" w:sz="4" w:space="0" w:color="auto"/>
              <w:right w:val="single" w:sz="4" w:space="0" w:color="auto"/>
            </w:tcBorders>
            <w:shd w:val="clear" w:color="000000" w:fill="FF0000"/>
            <w:vAlign w:val="bottom"/>
            <w:hideMark/>
          </w:tcPr>
          <w:p w14:paraId="346D9C5F"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3</w:t>
            </w:r>
          </w:p>
        </w:tc>
        <w:tc>
          <w:tcPr>
            <w:tcW w:w="960" w:type="dxa"/>
            <w:tcBorders>
              <w:top w:val="nil"/>
              <w:left w:val="nil"/>
              <w:bottom w:val="nil"/>
              <w:right w:val="nil"/>
            </w:tcBorders>
            <w:shd w:val="clear" w:color="auto" w:fill="auto"/>
            <w:vAlign w:val="bottom"/>
            <w:hideMark/>
          </w:tcPr>
          <w:p w14:paraId="7251554C"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vAlign w:val="bottom"/>
            <w:hideMark/>
          </w:tcPr>
          <w:p w14:paraId="35423A9F"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vAlign w:val="bottom"/>
            <w:hideMark/>
          </w:tcPr>
          <w:p w14:paraId="48CFC2E6"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6CC9DDCA"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4B66E1FA" w14:textId="4A87A476"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Stérilisation</w:t>
            </w:r>
          </w:p>
        </w:tc>
        <w:tc>
          <w:tcPr>
            <w:tcW w:w="0" w:type="auto"/>
            <w:tcBorders>
              <w:top w:val="nil"/>
              <w:left w:val="nil"/>
              <w:bottom w:val="single" w:sz="4" w:space="0" w:color="auto"/>
              <w:right w:val="single" w:sz="4" w:space="0" w:color="auto"/>
            </w:tcBorders>
            <w:shd w:val="clear" w:color="000000" w:fill="00B050"/>
            <w:vAlign w:val="bottom"/>
            <w:hideMark/>
          </w:tcPr>
          <w:p w14:paraId="44F81288"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7</w:t>
            </w:r>
          </w:p>
        </w:tc>
        <w:tc>
          <w:tcPr>
            <w:tcW w:w="0" w:type="auto"/>
            <w:tcBorders>
              <w:top w:val="nil"/>
              <w:left w:val="nil"/>
              <w:bottom w:val="single" w:sz="4" w:space="0" w:color="auto"/>
              <w:right w:val="single" w:sz="4" w:space="0" w:color="auto"/>
            </w:tcBorders>
            <w:shd w:val="clear" w:color="000000" w:fill="FFFF00"/>
            <w:vAlign w:val="bottom"/>
            <w:hideMark/>
          </w:tcPr>
          <w:p w14:paraId="7BEBB5A8"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5</w:t>
            </w:r>
          </w:p>
        </w:tc>
        <w:tc>
          <w:tcPr>
            <w:tcW w:w="0" w:type="auto"/>
            <w:tcBorders>
              <w:top w:val="nil"/>
              <w:left w:val="nil"/>
              <w:bottom w:val="single" w:sz="4" w:space="0" w:color="auto"/>
              <w:right w:val="single" w:sz="4" w:space="0" w:color="auto"/>
            </w:tcBorders>
            <w:shd w:val="clear" w:color="000000" w:fill="FF0000"/>
            <w:vAlign w:val="bottom"/>
            <w:hideMark/>
          </w:tcPr>
          <w:p w14:paraId="1CA4EE76"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5</w:t>
            </w:r>
          </w:p>
        </w:tc>
        <w:tc>
          <w:tcPr>
            <w:tcW w:w="960" w:type="dxa"/>
            <w:tcBorders>
              <w:top w:val="nil"/>
              <w:left w:val="nil"/>
              <w:bottom w:val="nil"/>
              <w:right w:val="nil"/>
            </w:tcBorders>
            <w:shd w:val="clear" w:color="auto" w:fill="auto"/>
            <w:vAlign w:val="bottom"/>
            <w:hideMark/>
          </w:tcPr>
          <w:p w14:paraId="4CD2E365"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vAlign w:val="bottom"/>
            <w:hideMark/>
          </w:tcPr>
          <w:p w14:paraId="516A8750"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vAlign w:val="bottom"/>
            <w:hideMark/>
          </w:tcPr>
          <w:p w14:paraId="7ED5D7EF"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2FB28C7D"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174E72DD" w14:textId="59338B66"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proofErr w:type="spellStart"/>
            <w:r w:rsidRPr="002F1873">
              <w:rPr>
                <w:rFonts w:ascii="Arial Narrow" w:eastAsia="Times New Roman" w:hAnsi="Arial Narrow" w:cs="Calibri"/>
                <w:color w:val="000000"/>
                <w:sz w:val="20"/>
                <w:szCs w:val="20"/>
                <w:lang w:val="fr-FR" w:eastAsia="fr-FR"/>
              </w:rPr>
              <w:t>Bio-nettoyage</w:t>
            </w:r>
            <w:proofErr w:type="spellEnd"/>
            <w:r w:rsidRPr="002F1873">
              <w:rPr>
                <w:rFonts w:ascii="Arial Narrow" w:eastAsia="Times New Roman" w:hAnsi="Arial Narrow" w:cs="Calibri"/>
                <w:color w:val="000000"/>
                <w:sz w:val="20"/>
                <w:szCs w:val="20"/>
                <w:lang w:val="fr-FR" w:eastAsia="fr-FR"/>
              </w:rPr>
              <w:t xml:space="preserve"> de l’environnement du patient</w:t>
            </w:r>
          </w:p>
        </w:tc>
        <w:tc>
          <w:tcPr>
            <w:tcW w:w="0" w:type="auto"/>
            <w:tcBorders>
              <w:top w:val="nil"/>
              <w:left w:val="nil"/>
              <w:bottom w:val="single" w:sz="4" w:space="0" w:color="auto"/>
              <w:right w:val="single" w:sz="4" w:space="0" w:color="auto"/>
            </w:tcBorders>
            <w:shd w:val="clear" w:color="000000" w:fill="00B050"/>
            <w:vAlign w:val="bottom"/>
            <w:hideMark/>
          </w:tcPr>
          <w:p w14:paraId="37995217"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2</w:t>
            </w:r>
          </w:p>
        </w:tc>
        <w:tc>
          <w:tcPr>
            <w:tcW w:w="0" w:type="auto"/>
            <w:tcBorders>
              <w:top w:val="nil"/>
              <w:left w:val="nil"/>
              <w:bottom w:val="single" w:sz="4" w:space="0" w:color="auto"/>
              <w:right w:val="single" w:sz="4" w:space="0" w:color="auto"/>
            </w:tcBorders>
            <w:shd w:val="clear" w:color="000000" w:fill="FFFF00"/>
            <w:vAlign w:val="bottom"/>
            <w:hideMark/>
          </w:tcPr>
          <w:p w14:paraId="0FEF12FA"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7</w:t>
            </w:r>
          </w:p>
        </w:tc>
        <w:tc>
          <w:tcPr>
            <w:tcW w:w="0" w:type="auto"/>
            <w:tcBorders>
              <w:top w:val="nil"/>
              <w:left w:val="nil"/>
              <w:bottom w:val="single" w:sz="4" w:space="0" w:color="auto"/>
              <w:right w:val="single" w:sz="4" w:space="0" w:color="auto"/>
            </w:tcBorders>
            <w:shd w:val="clear" w:color="000000" w:fill="FF0000"/>
            <w:vAlign w:val="bottom"/>
            <w:hideMark/>
          </w:tcPr>
          <w:p w14:paraId="61B7B365"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8</w:t>
            </w:r>
          </w:p>
        </w:tc>
        <w:tc>
          <w:tcPr>
            <w:tcW w:w="960" w:type="dxa"/>
            <w:tcBorders>
              <w:top w:val="nil"/>
              <w:left w:val="nil"/>
              <w:bottom w:val="nil"/>
              <w:right w:val="nil"/>
            </w:tcBorders>
            <w:shd w:val="clear" w:color="auto" w:fill="auto"/>
            <w:vAlign w:val="bottom"/>
            <w:hideMark/>
          </w:tcPr>
          <w:p w14:paraId="049441DD"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vAlign w:val="bottom"/>
            <w:hideMark/>
          </w:tcPr>
          <w:p w14:paraId="46AF5EA7"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vAlign w:val="bottom"/>
            <w:hideMark/>
          </w:tcPr>
          <w:p w14:paraId="50CEFC51"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7CA31378"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6FC461D0" w14:textId="56FA6E45"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Exposition ou infection du personnel de santé à la maladie</w:t>
            </w:r>
          </w:p>
        </w:tc>
        <w:tc>
          <w:tcPr>
            <w:tcW w:w="0" w:type="auto"/>
            <w:tcBorders>
              <w:top w:val="nil"/>
              <w:left w:val="nil"/>
              <w:bottom w:val="single" w:sz="4" w:space="0" w:color="auto"/>
              <w:right w:val="single" w:sz="4" w:space="0" w:color="auto"/>
            </w:tcBorders>
            <w:shd w:val="clear" w:color="000000" w:fill="00B050"/>
            <w:vAlign w:val="bottom"/>
            <w:hideMark/>
          </w:tcPr>
          <w:p w14:paraId="5BE95090"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5</w:t>
            </w:r>
          </w:p>
        </w:tc>
        <w:tc>
          <w:tcPr>
            <w:tcW w:w="0" w:type="auto"/>
            <w:tcBorders>
              <w:top w:val="nil"/>
              <w:left w:val="nil"/>
              <w:bottom w:val="single" w:sz="4" w:space="0" w:color="auto"/>
              <w:right w:val="single" w:sz="4" w:space="0" w:color="auto"/>
            </w:tcBorders>
            <w:shd w:val="clear" w:color="000000" w:fill="FFFF00"/>
            <w:vAlign w:val="bottom"/>
            <w:hideMark/>
          </w:tcPr>
          <w:p w14:paraId="20C482A6"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3</w:t>
            </w:r>
          </w:p>
        </w:tc>
        <w:tc>
          <w:tcPr>
            <w:tcW w:w="0" w:type="auto"/>
            <w:tcBorders>
              <w:top w:val="nil"/>
              <w:left w:val="nil"/>
              <w:bottom w:val="single" w:sz="4" w:space="0" w:color="auto"/>
              <w:right w:val="single" w:sz="4" w:space="0" w:color="auto"/>
            </w:tcBorders>
            <w:shd w:val="clear" w:color="000000" w:fill="FF0000"/>
            <w:vAlign w:val="bottom"/>
            <w:hideMark/>
          </w:tcPr>
          <w:p w14:paraId="2DD4E815"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9</w:t>
            </w:r>
          </w:p>
        </w:tc>
        <w:tc>
          <w:tcPr>
            <w:tcW w:w="960" w:type="dxa"/>
            <w:tcBorders>
              <w:top w:val="nil"/>
              <w:left w:val="nil"/>
              <w:bottom w:val="nil"/>
              <w:right w:val="nil"/>
            </w:tcBorders>
            <w:shd w:val="clear" w:color="auto" w:fill="auto"/>
            <w:vAlign w:val="bottom"/>
            <w:hideMark/>
          </w:tcPr>
          <w:p w14:paraId="1099F688"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vAlign w:val="bottom"/>
            <w:hideMark/>
          </w:tcPr>
          <w:p w14:paraId="7D9377AD"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vAlign w:val="bottom"/>
            <w:hideMark/>
          </w:tcPr>
          <w:p w14:paraId="1D631180"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79EFB84C"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172ED6BC" w14:textId="63BDD0CD"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lastRenderedPageBreak/>
              <w:t>Approvisionnement de l’établissement de santé en eau et stockage de l’eau</w:t>
            </w:r>
          </w:p>
        </w:tc>
        <w:tc>
          <w:tcPr>
            <w:tcW w:w="0" w:type="auto"/>
            <w:tcBorders>
              <w:top w:val="nil"/>
              <w:left w:val="nil"/>
              <w:bottom w:val="single" w:sz="4" w:space="0" w:color="auto"/>
              <w:right w:val="single" w:sz="4" w:space="0" w:color="auto"/>
            </w:tcBorders>
            <w:shd w:val="clear" w:color="000000" w:fill="00B050"/>
            <w:vAlign w:val="bottom"/>
            <w:hideMark/>
          </w:tcPr>
          <w:p w14:paraId="7AF0B2C0"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11</w:t>
            </w:r>
          </w:p>
        </w:tc>
        <w:tc>
          <w:tcPr>
            <w:tcW w:w="0" w:type="auto"/>
            <w:tcBorders>
              <w:top w:val="nil"/>
              <w:left w:val="nil"/>
              <w:bottom w:val="single" w:sz="4" w:space="0" w:color="auto"/>
              <w:right w:val="single" w:sz="4" w:space="0" w:color="auto"/>
            </w:tcBorders>
            <w:shd w:val="clear" w:color="000000" w:fill="FFFF00"/>
            <w:vAlign w:val="bottom"/>
            <w:hideMark/>
          </w:tcPr>
          <w:p w14:paraId="7F066263"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2</w:t>
            </w:r>
          </w:p>
        </w:tc>
        <w:tc>
          <w:tcPr>
            <w:tcW w:w="0" w:type="auto"/>
            <w:tcBorders>
              <w:top w:val="nil"/>
              <w:left w:val="nil"/>
              <w:bottom w:val="single" w:sz="4" w:space="0" w:color="auto"/>
              <w:right w:val="single" w:sz="4" w:space="0" w:color="auto"/>
            </w:tcBorders>
            <w:shd w:val="clear" w:color="000000" w:fill="FF0000"/>
            <w:vAlign w:val="bottom"/>
            <w:hideMark/>
          </w:tcPr>
          <w:p w14:paraId="32F96CDF"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4</w:t>
            </w:r>
          </w:p>
        </w:tc>
        <w:tc>
          <w:tcPr>
            <w:tcW w:w="960" w:type="dxa"/>
            <w:tcBorders>
              <w:top w:val="nil"/>
              <w:left w:val="nil"/>
              <w:bottom w:val="nil"/>
              <w:right w:val="nil"/>
            </w:tcBorders>
            <w:shd w:val="clear" w:color="auto" w:fill="auto"/>
            <w:vAlign w:val="bottom"/>
            <w:hideMark/>
          </w:tcPr>
          <w:p w14:paraId="167B0A52"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vAlign w:val="bottom"/>
            <w:hideMark/>
          </w:tcPr>
          <w:p w14:paraId="0947A56A"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vAlign w:val="bottom"/>
            <w:hideMark/>
          </w:tcPr>
          <w:p w14:paraId="1CA17AC6"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56739A66" w14:textId="77777777" w:rsidTr="00501BD4">
        <w:tc>
          <w:tcPr>
            <w:tcW w:w="0" w:type="auto"/>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7C7E288D" w14:textId="3C02C87E" w:rsidR="00501BD4" w:rsidRPr="002F1873" w:rsidRDefault="00501BD4" w:rsidP="00117DD7">
            <w:pPr>
              <w:pStyle w:val="ListParagraph"/>
              <w:numPr>
                <w:ilvl w:val="0"/>
                <w:numId w:val="25"/>
              </w:numPr>
              <w:spacing w:after="0" w:line="240" w:lineRule="auto"/>
              <w:ind w:left="353"/>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Hygiène et propreté au sein de l’établissement de santé</w:t>
            </w:r>
          </w:p>
        </w:tc>
        <w:tc>
          <w:tcPr>
            <w:tcW w:w="0" w:type="auto"/>
            <w:tcBorders>
              <w:top w:val="nil"/>
              <w:left w:val="nil"/>
              <w:bottom w:val="single" w:sz="4" w:space="0" w:color="auto"/>
              <w:right w:val="single" w:sz="4" w:space="0" w:color="auto"/>
            </w:tcBorders>
            <w:shd w:val="clear" w:color="000000" w:fill="00B050"/>
            <w:vAlign w:val="bottom"/>
            <w:hideMark/>
          </w:tcPr>
          <w:p w14:paraId="0EE6ADA0"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10</w:t>
            </w:r>
          </w:p>
        </w:tc>
        <w:tc>
          <w:tcPr>
            <w:tcW w:w="0" w:type="auto"/>
            <w:tcBorders>
              <w:top w:val="nil"/>
              <w:left w:val="nil"/>
              <w:bottom w:val="single" w:sz="4" w:space="0" w:color="auto"/>
              <w:right w:val="single" w:sz="4" w:space="0" w:color="auto"/>
            </w:tcBorders>
            <w:shd w:val="clear" w:color="000000" w:fill="FFFF00"/>
            <w:vAlign w:val="bottom"/>
            <w:hideMark/>
          </w:tcPr>
          <w:p w14:paraId="429F851A"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2</w:t>
            </w:r>
          </w:p>
        </w:tc>
        <w:tc>
          <w:tcPr>
            <w:tcW w:w="0" w:type="auto"/>
            <w:tcBorders>
              <w:top w:val="nil"/>
              <w:left w:val="nil"/>
              <w:bottom w:val="single" w:sz="4" w:space="0" w:color="auto"/>
              <w:right w:val="single" w:sz="4" w:space="0" w:color="auto"/>
            </w:tcBorders>
            <w:shd w:val="clear" w:color="000000" w:fill="FF0000"/>
            <w:vAlign w:val="bottom"/>
            <w:hideMark/>
          </w:tcPr>
          <w:p w14:paraId="7CC21633" w14:textId="77777777" w:rsidR="00501BD4" w:rsidRPr="002F1873" w:rsidRDefault="00501BD4" w:rsidP="0011382B">
            <w:pPr>
              <w:spacing w:after="0" w:line="240" w:lineRule="auto"/>
              <w:jc w:val="right"/>
              <w:rPr>
                <w:rFonts w:ascii="Arial Narrow" w:eastAsia="Times New Roman" w:hAnsi="Arial Narrow" w:cs="Calibri"/>
                <w:color w:val="000000"/>
                <w:sz w:val="20"/>
                <w:szCs w:val="20"/>
                <w:lang w:val="fr-FR" w:eastAsia="fr-FR"/>
              </w:rPr>
            </w:pPr>
            <w:r w:rsidRPr="002F1873">
              <w:rPr>
                <w:rFonts w:ascii="Arial Narrow" w:eastAsia="Times New Roman" w:hAnsi="Arial Narrow" w:cs="Calibri"/>
                <w:color w:val="000000"/>
                <w:sz w:val="20"/>
                <w:szCs w:val="20"/>
                <w:lang w:val="fr-FR" w:eastAsia="fr-FR"/>
              </w:rPr>
              <w:t>5</w:t>
            </w:r>
          </w:p>
        </w:tc>
        <w:tc>
          <w:tcPr>
            <w:tcW w:w="960" w:type="dxa"/>
            <w:tcBorders>
              <w:top w:val="nil"/>
              <w:left w:val="nil"/>
              <w:bottom w:val="nil"/>
              <w:right w:val="nil"/>
            </w:tcBorders>
            <w:shd w:val="clear" w:color="auto" w:fill="auto"/>
            <w:vAlign w:val="bottom"/>
            <w:hideMark/>
          </w:tcPr>
          <w:p w14:paraId="2B6AE8A1"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vAlign w:val="bottom"/>
            <w:hideMark/>
          </w:tcPr>
          <w:p w14:paraId="3F6B34EA"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vAlign w:val="bottom"/>
            <w:hideMark/>
          </w:tcPr>
          <w:p w14:paraId="0ED9D957"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r w:rsidR="00501BD4" w:rsidRPr="00035010" w14:paraId="28045700" w14:textId="77777777" w:rsidTr="00501BD4">
        <w:trPr>
          <w:trHeight w:val="290"/>
        </w:trPr>
        <w:tc>
          <w:tcPr>
            <w:tcW w:w="0" w:type="auto"/>
            <w:tcBorders>
              <w:top w:val="nil"/>
              <w:left w:val="nil"/>
              <w:bottom w:val="nil"/>
              <w:right w:val="nil"/>
            </w:tcBorders>
            <w:shd w:val="clear" w:color="auto" w:fill="auto"/>
            <w:noWrap/>
            <w:vAlign w:val="bottom"/>
            <w:hideMark/>
          </w:tcPr>
          <w:p w14:paraId="2BF712F2"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0" w:type="auto"/>
            <w:tcBorders>
              <w:top w:val="nil"/>
              <w:left w:val="nil"/>
              <w:bottom w:val="nil"/>
              <w:right w:val="nil"/>
            </w:tcBorders>
            <w:shd w:val="clear" w:color="auto" w:fill="auto"/>
            <w:noWrap/>
            <w:vAlign w:val="bottom"/>
            <w:hideMark/>
          </w:tcPr>
          <w:p w14:paraId="409EAA3A"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0" w:type="auto"/>
            <w:tcBorders>
              <w:top w:val="nil"/>
              <w:left w:val="nil"/>
              <w:bottom w:val="nil"/>
              <w:right w:val="nil"/>
            </w:tcBorders>
            <w:shd w:val="clear" w:color="auto" w:fill="auto"/>
            <w:noWrap/>
            <w:vAlign w:val="bottom"/>
            <w:hideMark/>
          </w:tcPr>
          <w:p w14:paraId="21F54485"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0" w:type="auto"/>
            <w:tcBorders>
              <w:top w:val="nil"/>
              <w:left w:val="nil"/>
              <w:bottom w:val="nil"/>
              <w:right w:val="nil"/>
            </w:tcBorders>
            <w:shd w:val="clear" w:color="auto" w:fill="auto"/>
            <w:noWrap/>
            <w:vAlign w:val="bottom"/>
            <w:hideMark/>
          </w:tcPr>
          <w:p w14:paraId="595266CD"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0" w:type="auto"/>
            <w:tcBorders>
              <w:top w:val="nil"/>
              <w:left w:val="nil"/>
              <w:bottom w:val="nil"/>
              <w:right w:val="nil"/>
            </w:tcBorders>
            <w:shd w:val="clear" w:color="auto" w:fill="auto"/>
            <w:noWrap/>
            <w:vAlign w:val="bottom"/>
            <w:hideMark/>
          </w:tcPr>
          <w:p w14:paraId="493EA110"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0" w:type="auto"/>
            <w:tcBorders>
              <w:top w:val="nil"/>
              <w:left w:val="nil"/>
              <w:bottom w:val="nil"/>
              <w:right w:val="nil"/>
            </w:tcBorders>
            <w:shd w:val="clear" w:color="auto" w:fill="auto"/>
            <w:noWrap/>
            <w:vAlign w:val="bottom"/>
            <w:hideMark/>
          </w:tcPr>
          <w:p w14:paraId="02B5AD72"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0" w:type="auto"/>
            <w:tcBorders>
              <w:top w:val="nil"/>
              <w:left w:val="nil"/>
              <w:bottom w:val="nil"/>
              <w:right w:val="nil"/>
            </w:tcBorders>
            <w:shd w:val="clear" w:color="auto" w:fill="auto"/>
            <w:noWrap/>
            <w:vAlign w:val="bottom"/>
            <w:hideMark/>
          </w:tcPr>
          <w:p w14:paraId="0ECB9E99"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noWrap/>
            <w:vAlign w:val="bottom"/>
            <w:hideMark/>
          </w:tcPr>
          <w:p w14:paraId="47E2346E"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960" w:type="dxa"/>
            <w:tcBorders>
              <w:top w:val="nil"/>
              <w:left w:val="nil"/>
              <w:bottom w:val="nil"/>
              <w:right w:val="nil"/>
            </w:tcBorders>
            <w:shd w:val="clear" w:color="auto" w:fill="auto"/>
            <w:noWrap/>
            <w:vAlign w:val="bottom"/>
            <w:hideMark/>
          </w:tcPr>
          <w:p w14:paraId="4C022E09"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c>
          <w:tcPr>
            <w:tcW w:w="1193" w:type="dxa"/>
            <w:tcBorders>
              <w:top w:val="nil"/>
              <w:left w:val="nil"/>
              <w:bottom w:val="nil"/>
              <w:right w:val="nil"/>
            </w:tcBorders>
            <w:shd w:val="clear" w:color="auto" w:fill="auto"/>
            <w:noWrap/>
            <w:vAlign w:val="bottom"/>
            <w:hideMark/>
          </w:tcPr>
          <w:p w14:paraId="0AACF374" w14:textId="77777777" w:rsidR="00501BD4" w:rsidRPr="00035010" w:rsidRDefault="00501BD4" w:rsidP="0011382B">
            <w:pPr>
              <w:spacing w:after="0" w:line="240" w:lineRule="auto"/>
              <w:rPr>
                <w:rFonts w:ascii="Times New Roman" w:eastAsia="Times New Roman" w:hAnsi="Times New Roman" w:cs="Times New Roman"/>
                <w:sz w:val="20"/>
                <w:szCs w:val="20"/>
                <w:lang w:val="fr-FR" w:eastAsia="fr-FR"/>
              </w:rPr>
            </w:pPr>
          </w:p>
        </w:tc>
      </w:tr>
    </w:tbl>
    <w:p w14:paraId="239F3B87" w14:textId="7A2BDE59" w:rsidR="00501BD4" w:rsidRDefault="00501BD4" w:rsidP="00117DD7">
      <w:pPr>
        <w:pStyle w:val="ListParagraph"/>
        <w:numPr>
          <w:ilvl w:val="0"/>
          <w:numId w:val="23"/>
        </w:numPr>
        <w:spacing w:after="0" w:line="240" w:lineRule="auto"/>
        <w:ind w:left="426"/>
        <w:jc w:val="both"/>
        <w:rPr>
          <w:rFonts w:ascii="Arial Narrow" w:hAnsi="Arial Narrow"/>
          <w:bCs/>
          <w:lang w:val="fr-FR"/>
        </w:rPr>
      </w:pPr>
      <w:r>
        <w:rPr>
          <w:rFonts w:ascii="Arial Narrow" w:hAnsi="Arial Narrow"/>
          <w:bCs/>
          <w:lang w:val="fr-FR"/>
        </w:rPr>
        <w:t>Concernant le s</w:t>
      </w:r>
      <w:r w:rsidRPr="00501BD4">
        <w:rPr>
          <w:rFonts w:ascii="Arial Narrow" w:hAnsi="Arial Narrow"/>
          <w:bCs/>
          <w:lang w:val="fr-FR"/>
        </w:rPr>
        <w:t>outien mental et psychosocial des personnes affectées :</w:t>
      </w:r>
    </w:p>
    <w:p w14:paraId="7FFDF1F7" w14:textId="77777777" w:rsidR="00501BD4" w:rsidRPr="00501BD4" w:rsidRDefault="00501BD4" w:rsidP="00501BD4">
      <w:pPr>
        <w:spacing w:after="0" w:line="240" w:lineRule="auto"/>
        <w:jc w:val="both"/>
        <w:rPr>
          <w:rFonts w:ascii="Arial Narrow" w:hAnsi="Arial Narrow"/>
          <w:bCs/>
          <w:lang w:val="fr-FR"/>
        </w:rPr>
      </w:pPr>
    </w:p>
    <w:p w14:paraId="638845D0" w14:textId="1F871581" w:rsidR="00501BD4" w:rsidRPr="00501BD4" w:rsidRDefault="00501BD4" w:rsidP="00117DD7">
      <w:pPr>
        <w:pStyle w:val="ListParagraph"/>
        <w:numPr>
          <w:ilvl w:val="0"/>
          <w:numId w:val="24"/>
        </w:numPr>
        <w:spacing w:after="0" w:line="240" w:lineRule="auto"/>
        <w:ind w:left="851"/>
        <w:jc w:val="both"/>
        <w:rPr>
          <w:rFonts w:ascii="Arial Narrow" w:hAnsi="Arial Narrow"/>
          <w:lang w:val="fr-FR"/>
        </w:rPr>
      </w:pPr>
      <w:r w:rsidRPr="00501BD4">
        <w:rPr>
          <w:rFonts w:ascii="Arial Narrow" w:hAnsi="Arial Narrow"/>
          <w:lang w:val="fr-FR"/>
        </w:rPr>
        <w:t>Une rupture récurrente des psychotropes essentiels générique est identifiée dans les FOSA évaluées</w:t>
      </w:r>
      <w:r>
        <w:rPr>
          <w:rFonts w:ascii="Arial Narrow" w:hAnsi="Arial Narrow"/>
          <w:lang w:val="fr-FR"/>
        </w:rPr>
        <w:t> ;</w:t>
      </w:r>
    </w:p>
    <w:p w14:paraId="7DEB33FF" w14:textId="77777777" w:rsidR="00501BD4" w:rsidRPr="00501BD4" w:rsidRDefault="00501BD4" w:rsidP="00117DD7">
      <w:pPr>
        <w:pStyle w:val="ListParagraph"/>
        <w:numPr>
          <w:ilvl w:val="0"/>
          <w:numId w:val="24"/>
        </w:numPr>
        <w:spacing w:after="0" w:line="240" w:lineRule="auto"/>
        <w:ind w:left="851"/>
        <w:jc w:val="both"/>
        <w:rPr>
          <w:rFonts w:ascii="Arial Narrow" w:hAnsi="Arial Narrow"/>
          <w:lang w:val="fr-FR"/>
        </w:rPr>
      </w:pPr>
      <w:r w:rsidRPr="00501BD4">
        <w:rPr>
          <w:rFonts w:ascii="Arial Narrow" w:hAnsi="Arial Narrow"/>
          <w:lang w:val="fr-FR"/>
        </w:rPr>
        <w:t xml:space="preserve">Un screening rapide des symptômes graves de la détresse psychologique auprès des populations déplacées a révélé que : </w:t>
      </w:r>
    </w:p>
    <w:p w14:paraId="4336AC02" w14:textId="77777777" w:rsidR="00501BD4" w:rsidRPr="00501BD4" w:rsidRDefault="00501BD4" w:rsidP="00117DD7">
      <w:pPr>
        <w:pStyle w:val="ListParagraph"/>
        <w:numPr>
          <w:ilvl w:val="0"/>
          <w:numId w:val="26"/>
        </w:numPr>
        <w:spacing w:after="0" w:line="240" w:lineRule="auto"/>
        <w:jc w:val="both"/>
        <w:rPr>
          <w:rFonts w:ascii="Arial Narrow" w:hAnsi="Arial Narrow"/>
          <w:lang w:val="fr-FR"/>
        </w:rPr>
      </w:pPr>
      <w:r w:rsidRPr="00501BD4">
        <w:rPr>
          <w:rFonts w:ascii="Arial Narrow" w:hAnsi="Arial Narrow"/>
          <w:lang w:val="fr-FR"/>
        </w:rPr>
        <w:t xml:space="preserve">59 % des répondants ont ressenti tellement de peur que rien ne pouvait les calmer souvent ou toujours au cours des 2 dernières semaines. </w:t>
      </w:r>
    </w:p>
    <w:p w14:paraId="237191A2" w14:textId="77777777" w:rsidR="00501BD4" w:rsidRPr="00501BD4" w:rsidRDefault="00501BD4" w:rsidP="00117DD7">
      <w:pPr>
        <w:pStyle w:val="ListParagraph"/>
        <w:numPr>
          <w:ilvl w:val="0"/>
          <w:numId w:val="26"/>
        </w:numPr>
        <w:spacing w:after="0" w:line="240" w:lineRule="auto"/>
        <w:jc w:val="both"/>
        <w:rPr>
          <w:rFonts w:ascii="Arial Narrow" w:hAnsi="Arial Narrow"/>
          <w:lang w:val="fr-FR"/>
        </w:rPr>
      </w:pPr>
      <w:r w:rsidRPr="00501BD4">
        <w:rPr>
          <w:rFonts w:ascii="Arial Narrow" w:hAnsi="Arial Narrow"/>
          <w:lang w:val="fr-FR"/>
        </w:rPr>
        <w:t xml:space="preserve"> 68,9 % des répondants ont ressenti tellement de colère qu'ils ont perdu la raison souvent ou toujours au cours des 2 dernières semaines. </w:t>
      </w:r>
    </w:p>
    <w:p w14:paraId="56ECC393" w14:textId="77777777" w:rsidR="00501BD4" w:rsidRPr="00501BD4" w:rsidRDefault="00501BD4" w:rsidP="00117DD7">
      <w:pPr>
        <w:pStyle w:val="ListParagraph"/>
        <w:numPr>
          <w:ilvl w:val="0"/>
          <w:numId w:val="26"/>
        </w:numPr>
        <w:spacing w:after="0" w:line="240" w:lineRule="auto"/>
        <w:jc w:val="both"/>
        <w:rPr>
          <w:rFonts w:ascii="Arial Narrow" w:hAnsi="Arial Narrow"/>
          <w:lang w:val="fr-FR"/>
        </w:rPr>
      </w:pPr>
      <w:r w:rsidRPr="00501BD4">
        <w:rPr>
          <w:rFonts w:ascii="Arial Narrow" w:hAnsi="Arial Narrow"/>
          <w:lang w:val="fr-FR"/>
        </w:rPr>
        <w:t xml:space="preserve">70,5 % des répondants ont ressenti tellement de désintérêt pour les activités qu'ils affectionnaient auparavant souvent ou toujours au cours des 2 dernières semaines. </w:t>
      </w:r>
    </w:p>
    <w:p w14:paraId="5417C26E" w14:textId="77777777" w:rsidR="00501BD4" w:rsidRPr="00501BD4" w:rsidRDefault="00501BD4" w:rsidP="00117DD7">
      <w:pPr>
        <w:pStyle w:val="ListParagraph"/>
        <w:numPr>
          <w:ilvl w:val="0"/>
          <w:numId w:val="26"/>
        </w:numPr>
        <w:spacing w:after="0" w:line="240" w:lineRule="auto"/>
        <w:jc w:val="both"/>
        <w:rPr>
          <w:rFonts w:ascii="Arial Narrow" w:hAnsi="Arial Narrow"/>
          <w:lang w:val="fr-FR"/>
        </w:rPr>
      </w:pPr>
      <w:r w:rsidRPr="00501BD4">
        <w:rPr>
          <w:rFonts w:ascii="Arial Narrow" w:hAnsi="Arial Narrow"/>
          <w:lang w:val="fr-FR"/>
        </w:rPr>
        <w:t xml:space="preserve">57,4 % des répondants ont ressenti tellement de désespoir qu'ils ne voulaient plus vivre souvent ou toujours au cours des 2 dernières semaines. </w:t>
      </w:r>
    </w:p>
    <w:p w14:paraId="2E8AE29C" w14:textId="77777777" w:rsidR="00501BD4" w:rsidRPr="00501BD4" w:rsidRDefault="00501BD4" w:rsidP="00117DD7">
      <w:pPr>
        <w:pStyle w:val="ListParagraph"/>
        <w:numPr>
          <w:ilvl w:val="0"/>
          <w:numId w:val="26"/>
        </w:numPr>
        <w:spacing w:after="0" w:line="240" w:lineRule="auto"/>
        <w:jc w:val="both"/>
        <w:rPr>
          <w:rFonts w:ascii="Arial Narrow" w:hAnsi="Arial Narrow"/>
          <w:lang w:val="fr-FR"/>
        </w:rPr>
      </w:pPr>
      <w:r w:rsidRPr="00501BD4">
        <w:rPr>
          <w:rFonts w:ascii="Arial Narrow" w:hAnsi="Arial Narrow"/>
          <w:lang w:val="fr-FR"/>
        </w:rPr>
        <w:t xml:space="preserve">88,5 % des répondants ont été tellement bouleversés par cette urgence/catastrophe/guerre ou tout autre évènement de leur vie qu'ils ont essayé d'éviter des lieux, des personnes, des conversations ou des activités qui leur rappelaient cet évènement souvent ou toujours au cours des 2 dernières semaines. </w:t>
      </w:r>
    </w:p>
    <w:p w14:paraId="21243CB0" w14:textId="77777777" w:rsidR="00501BD4" w:rsidRPr="00501BD4" w:rsidRDefault="00501BD4" w:rsidP="00117DD7">
      <w:pPr>
        <w:pStyle w:val="ListParagraph"/>
        <w:numPr>
          <w:ilvl w:val="0"/>
          <w:numId w:val="26"/>
        </w:numPr>
        <w:spacing w:after="0" w:line="240" w:lineRule="auto"/>
        <w:jc w:val="both"/>
        <w:rPr>
          <w:rFonts w:ascii="Arial Narrow" w:hAnsi="Arial Narrow"/>
          <w:lang w:val="fr-FR"/>
        </w:rPr>
      </w:pPr>
      <w:r w:rsidRPr="00501BD4">
        <w:rPr>
          <w:rFonts w:ascii="Arial Narrow" w:hAnsi="Arial Narrow"/>
          <w:lang w:val="fr-FR"/>
        </w:rPr>
        <w:t>57,4 % des répondants se sont sentis incapables de réaliser des activités essentielles de la vie quotidienne en raison d'un sentiment de peur, de colère, de fatigue, de désintérêt, de désespoir ou de bouleversement souvent ou toujours au cours des 2 dernières semaines.</w:t>
      </w:r>
    </w:p>
    <w:p w14:paraId="5346FAF7" w14:textId="20475AC3" w:rsidR="00E24CB5" w:rsidRDefault="00E24CB5" w:rsidP="00E24CB5">
      <w:pPr>
        <w:rPr>
          <w:rFonts w:eastAsia="PMingLiU" w:cstheme="minorHAnsi"/>
          <w:lang w:val="fr-FR" w:eastAsia="zh-TW"/>
        </w:rPr>
      </w:pPr>
    </w:p>
    <w:p w14:paraId="6C71B431" w14:textId="240061FE" w:rsidR="00F54411" w:rsidRPr="004C58DC" w:rsidRDefault="00F54411" w:rsidP="00E24CB5">
      <w:pPr>
        <w:rPr>
          <w:rFonts w:ascii="Arial Narrow" w:hAnsi="Arial Narrow"/>
          <w:b/>
          <w:bCs/>
          <w:u w:val="single"/>
          <w:lang w:val="fr-FR"/>
        </w:rPr>
      </w:pPr>
      <w:r w:rsidRPr="004C58DC">
        <w:rPr>
          <w:rFonts w:ascii="Arial Narrow" w:hAnsi="Arial Narrow"/>
          <w:b/>
          <w:bCs/>
          <w:u w:val="single"/>
          <w:lang w:val="fr-FR"/>
        </w:rPr>
        <w:t>Recommandations opérationnelles :</w:t>
      </w:r>
    </w:p>
    <w:p w14:paraId="1ABAF274" w14:textId="77777777"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Renforcer les capacités des prestataires sur la surveillance, PCI et santé mentale ; </w:t>
      </w:r>
    </w:p>
    <w:p w14:paraId="4AE607D1" w14:textId="664B9594"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Doter les structures en outils de surveillance ;  </w:t>
      </w:r>
    </w:p>
    <w:p w14:paraId="75C6CB98" w14:textId="1F2D72AA"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Doter 17 formations sanitaires en Kit PCI ; </w:t>
      </w:r>
    </w:p>
    <w:p w14:paraId="667D6AEC" w14:textId="6C39BC2D"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Doter 10 autoclaves dans 10 formations sanitaires ; </w:t>
      </w:r>
    </w:p>
    <w:p w14:paraId="747BBE5E" w14:textId="5A78FB88"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Construire 10 zones de destruction des déchets ;</w:t>
      </w:r>
    </w:p>
    <w:p w14:paraId="4A4305CC" w14:textId="31AB36AA"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Organiser la gratuité des soins pour les populations vulnérables ; </w:t>
      </w:r>
    </w:p>
    <w:p w14:paraId="08424173" w14:textId="46B115F3"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Doter 20 FOSA des kits médicaux d’urgence ; </w:t>
      </w:r>
    </w:p>
    <w:p w14:paraId="70D58030" w14:textId="7DE77926"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Organiser la PEC psychosociale pour les déplacés, familles d’accueil et autres vulnérables ; </w:t>
      </w:r>
    </w:p>
    <w:p w14:paraId="79851EC7" w14:textId="694F6AB9" w:rsidR="00E24CB5"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Construire 25 latrines et douches ; </w:t>
      </w:r>
    </w:p>
    <w:p w14:paraId="761EF1D4" w14:textId="08A8ECFB"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Appui à la formation SMIR 3</w:t>
      </w:r>
      <w:proofErr w:type="gramStart"/>
      <w:r w:rsidRPr="00F54411">
        <w:rPr>
          <w:rFonts w:ascii="Arial Narrow" w:hAnsi="Arial Narrow"/>
          <w:vertAlign w:val="superscript"/>
          <w:lang w:val="fr-FR"/>
        </w:rPr>
        <w:t>ème</w:t>
      </w:r>
      <w:r>
        <w:rPr>
          <w:rFonts w:ascii="Arial Narrow" w:hAnsi="Arial Narrow"/>
          <w:lang w:val="fr-FR"/>
        </w:rPr>
        <w:t xml:space="preserve">  </w:t>
      </w:r>
      <w:r w:rsidRPr="00F54411">
        <w:rPr>
          <w:rFonts w:ascii="Arial Narrow" w:hAnsi="Arial Narrow"/>
          <w:lang w:val="fr-FR"/>
        </w:rPr>
        <w:t>édition</w:t>
      </w:r>
      <w:proofErr w:type="gramEnd"/>
      <w:r w:rsidRPr="00F54411">
        <w:rPr>
          <w:rFonts w:ascii="Arial Narrow" w:hAnsi="Arial Narrow"/>
          <w:lang w:val="fr-FR"/>
        </w:rPr>
        <w:t xml:space="preserve"> et formation </w:t>
      </w:r>
      <w:r w:rsidR="00BC492F" w:rsidRPr="00F54411">
        <w:rPr>
          <w:rFonts w:ascii="Arial Narrow" w:hAnsi="Arial Narrow"/>
          <w:lang w:val="fr-FR"/>
        </w:rPr>
        <w:t>EIR des</w:t>
      </w:r>
      <w:r w:rsidRPr="00F54411">
        <w:rPr>
          <w:rFonts w:ascii="Arial Narrow" w:hAnsi="Arial Narrow"/>
          <w:lang w:val="fr-FR"/>
        </w:rPr>
        <w:t xml:space="preserve"> prestataires de soins</w:t>
      </w:r>
      <w:r>
        <w:rPr>
          <w:rFonts w:ascii="Arial Narrow" w:hAnsi="Arial Narrow"/>
          <w:lang w:val="fr-FR"/>
        </w:rPr>
        <w:t> ;</w:t>
      </w:r>
      <w:r w:rsidRPr="00F54411">
        <w:rPr>
          <w:rFonts w:ascii="Arial Narrow" w:hAnsi="Arial Narrow"/>
          <w:lang w:val="fr-FR"/>
        </w:rPr>
        <w:t xml:space="preserve"> </w:t>
      </w:r>
    </w:p>
    <w:p w14:paraId="1C30396B" w14:textId="61170096"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Renforcer les activités de surveillance pour assurer la détection précoce, la notification prompte et l'isolement des cas suspects et confirmés des maladies à potentiel épidémiques (cholera, rougeole, </w:t>
      </w:r>
      <w:proofErr w:type="spellStart"/>
      <w:r w:rsidRPr="00F54411">
        <w:rPr>
          <w:rFonts w:ascii="Arial Narrow" w:hAnsi="Arial Narrow"/>
          <w:lang w:val="fr-FR"/>
        </w:rPr>
        <w:t>Covid</w:t>
      </w:r>
      <w:proofErr w:type="spellEnd"/>
      <w:r w:rsidRPr="00F54411">
        <w:rPr>
          <w:rFonts w:ascii="Arial Narrow" w:hAnsi="Arial Narrow"/>
          <w:lang w:val="fr-FR"/>
        </w:rPr>
        <w:t xml:space="preserve"> 19, MVE, </w:t>
      </w:r>
      <w:proofErr w:type="spellStart"/>
      <w:r w:rsidRPr="00F54411">
        <w:rPr>
          <w:rFonts w:ascii="Arial Narrow" w:hAnsi="Arial Narrow"/>
          <w:lang w:val="fr-FR"/>
        </w:rPr>
        <w:t>etc</w:t>
      </w:r>
      <w:proofErr w:type="spellEnd"/>
      <w:r w:rsidRPr="00F54411">
        <w:rPr>
          <w:rFonts w:ascii="Arial Narrow" w:hAnsi="Arial Narrow"/>
          <w:lang w:val="fr-FR"/>
        </w:rPr>
        <w:t>) et prévenir la propagation</w:t>
      </w:r>
      <w:r>
        <w:rPr>
          <w:rFonts w:ascii="Arial Narrow" w:hAnsi="Arial Narrow"/>
          <w:lang w:val="fr-FR"/>
        </w:rPr>
        <w:t xml:space="preserve"> ; </w:t>
      </w:r>
    </w:p>
    <w:p w14:paraId="01178AD4" w14:textId="6F0B094B"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Renforcer le paquet minimum d’activités de la PCI dans les FOSAS prioritaires de la zone de santé</w:t>
      </w:r>
      <w:r>
        <w:rPr>
          <w:rFonts w:ascii="Arial Narrow" w:hAnsi="Arial Narrow"/>
          <w:lang w:val="fr-FR"/>
        </w:rPr>
        <w:t> ;</w:t>
      </w:r>
    </w:p>
    <w:p w14:paraId="7F358908" w14:textId="39C4F504"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Dotations des kits M1 et M2 dans les fosas prioritaires</w:t>
      </w:r>
      <w:r w:rsidR="00B90359">
        <w:rPr>
          <w:rFonts w:ascii="Arial Narrow" w:hAnsi="Arial Narrow"/>
          <w:lang w:val="fr-FR"/>
        </w:rPr>
        <w:t> ;</w:t>
      </w:r>
      <w:r w:rsidRPr="00F54411">
        <w:rPr>
          <w:rFonts w:ascii="Arial Narrow" w:hAnsi="Arial Narrow"/>
          <w:lang w:val="fr-FR"/>
        </w:rPr>
        <w:t xml:space="preserve"> </w:t>
      </w:r>
    </w:p>
    <w:p w14:paraId="43D6E394" w14:textId="79F49C8F"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Dotations des dispositifs de lavage des mains dans les sites des déplacées</w:t>
      </w:r>
      <w:r w:rsidR="00B90359">
        <w:rPr>
          <w:rFonts w:ascii="Arial Narrow" w:hAnsi="Arial Narrow"/>
          <w:lang w:val="fr-FR"/>
        </w:rPr>
        <w:t> ;</w:t>
      </w:r>
      <w:r w:rsidRPr="00F54411">
        <w:rPr>
          <w:rFonts w:ascii="Arial Narrow" w:hAnsi="Arial Narrow"/>
          <w:lang w:val="fr-FR"/>
        </w:rPr>
        <w:t xml:space="preserve"> </w:t>
      </w:r>
    </w:p>
    <w:p w14:paraId="25E58AE5" w14:textId="060B679A"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Dotations des </w:t>
      </w:r>
      <w:r w:rsidR="00B90359" w:rsidRPr="00F54411">
        <w:rPr>
          <w:rFonts w:ascii="Arial Narrow" w:hAnsi="Arial Narrow"/>
          <w:lang w:val="fr-FR"/>
        </w:rPr>
        <w:t>masques communautaires</w:t>
      </w:r>
      <w:r w:rsidRPr="00F54411">
        <w:rPr>
          <w:rFonts w:ascii="Arial Narrow" w:hAnsi="Arial Narrow"/>
          <w:lang w:val="fr-FR"/>
        </w:rPr>
        <w:t xml:space="preserve"> au</w:t>
      </w:r>
      <w:r w:rsidR="00B90359" w:rsidRPr="00F54411">
        <w:rPr>
          <w:rFonts w:ascii="Arial Narrow" w:hAnsi="Arial Narrow"/>
          <w:lang w:val="fr-FR"/>
        </w:rPr>
        <w:t>près</w:t>
      </w:r>
      <w:r w:rsidRPr="00F54411">
        <w:rPr>
          <w:rFonts w:ascii="Arial Narrow" w:hAnsi="Arial Narrow"/>
          <w:lang w:val="fr-FR"/>
        </w:rPr>
        <w:t xml:space="preserve"> des </w:t>
      </w:r>
      <w:r w:rsidR="00B90359" w:rsidRPr="00F54411">
        <w:rPr>
          <w:rFonts w:ascii="Arial Narrow" w:hAnsi="Arial Narrow"/>
          <w:lang w:val="fr-FR"/>
        </w:rPr>
        <w:t>populations</w:t>
      </w:r>
      <w:r w:rsidRPr="00F54411">
        <w:rPr>
          <w:rFonts w:ascii="Arial Narrow" w:hAnsi="Arial Narrow"/>
          <w:lang w:val="fr-FR"/>
        </w:rPr>
        <w:t xml:space="preserve"> déplacées </w:t>
      </w:r>
    </w:p>
    <w:p w14:paraId="720E3CC5" w14:textId="49EFE78B"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Promotion de la PCI /Wash dans les sites </w:t>
      </w:r>
      <w:r w:rsidR="00B90359" w:rsidRPr="00F54411">
        <w:rPr>
          <w:rFonts w:ascii="Arial Narrow" w:hAnsi="Arial Narrow"/>
          <w:lang w:val="fr-FR"/>
        </w:rPr>
        <w:t>des déplacés</w:t>
      </w:r>
      <w:r w:rsidRPr="00F54411">
        <w:rPr>
          <w:rFonts w:ascii="Arial Narrow" w:hAnsi="Arial Narrow"/>
          <w:lang w:val="fr-FR"/>
        </w:rPr>
        <w:t xml:space="preserve"> </w:t>
      </w:r>
    </w:p>
    <w:p w14:paraId="273E39A5" w14:textId="17CECC77"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Offrir les soins de qualité aux populations déplacées et vulnérables, contribuer à la gratuité des soins des populations déplacées</w:t>
      </w:r>
      <w:r w:rsidR="00B90359">
        <w:rPr>
          <w:rFonts w:ascii="Arial Narrow" w:hAnsi="Arial Narrow"/>
          <w:lang w:val="fr-FR"/>
        </w:rPr>
        <w:t> ;</w:t>
      </w:r>
      <w:r w:rsidRPr="00F54411">
        <w:rPr>
          <w:rFonts w:ascii="Arial Narrow" w:hAnsi="Arial Narrow"/>
          <w:lang w:val="fr-FR"/>
        </w:rPr>
        <w:t xml:space="preserve"> </w:t>
      </w:r>
    </w:p>
    <w:p w14:paraId="774A2ADF" w14:textId="695B9E28"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t xml:space="preserve">Renforcer la vaccination de routine des </w:t>
      </w:r>
      <w:r w:rsidR="00B90359" w:rsidRPr="00F54411">
        <w:rPr>
          <w:rFonts w:ascii="Arial Narrow" w:hAnsi="Arial Narrow"/>
          <w:lang w:val="fr-FR"/>
        </w:rPr>
        <w:t>enfants</w:t>
      </w:r>
      <w:r w:rsidRPr="00F54411">
        <w:rPr>
          <w:rFonts w:ascii="Arial Narrow" w:hAnsi="Arial Narrow"/>
          <w:lang w:val="fr-FR"/>
        </w:rPr>
        <w:t xml:space="preserve"> de moins de 5 ans et aussi la vaccination contre la </w:t>
      </w:r>
      <w:proofErr w:type="spellStart"/>
      <w:r w:rsidRPr="00F54411">
        <w:rPr>
          <w:rFonts w:ascii="Arial Narrow" w:hAnsi="Arial Narrow"/>
          <w:lang w:val="fr-FR"/>
        </w:rPr>
        <w:t>covid</w:t>
      </w:r>
      <w:proofErr w:type="spellEnd"/>
      <w:r w:rsidRPr="00F54411">
        <w:rPr>
          <w:rFonts w:ascii="Arial Narrow" w:hAnsi="Arial Narrow"/>
          <w:lang w:val="fr-FR"/>
        </w:rPr>
        <w:t xml:space="preserve"> 19</w:t>
      </w:r>
    </w:p>
    <w:p w14:paraId="19362DF5" w14:textId="735BB54E" w:rsidR="00F54411" w:rsidRPr="00F54411" w:rsidRDefault="00F54411" w:rsidP="00117DD7">
      <w:pPr>
        <w:pStyle w:val="ListParagraph"/>
        <w:numPr>
          <w:ilvl w:val="0"/>
          <w:numId w:val="24"/>
        </w:numPr>
        <w:spacing w:after="0" w:line="240" w:lineRule="auto"/>
        <w:ind w:left="426"/>
        <w:jc w:val="both"/>
        <w:rPr>
          <w:rFonts w:ascii="Arial Narrow" w:hAnsi="Arial Narrow"/>
          <w:lang w:val="fr-FR"/>
        </w:rPr>
      </w:pPr>
      <w:r w:rsidRPr="00F54411">
        <w:rPr>
          <w:rFonts w:ascii="Arial Narrow" w:hAnsi="Arial Narrow"/>
          <w:lang w:val="fr-FR"/>
        </w:rPr>
        <w:lastRenderedPageBreak/>
        <w:t>Appui à l’identification et gestion des problèmes de santé mentale et soutien psychosocial dans les situations d’urgence</w:t>
      </w:r>
    </w:p>
    <w:p w14:paraId="02FAA4F1" w14:textId="77777777" w:rsidR="00E24CB5" w:rsidRDefault="00E24CB5" w:rsidP="00E24CB5">
      <w:pPr>
        <w:tabs>
          <w:tab w:val="left" w:pos="3746"/>
        </w:tabs>
        <w:rPr>
          <w:rFonts w:eastAsia="PMingLiU" w:cstheme="minorHAnsi"/>
          <w:lang w:val="fr-FR" w:eastAsia="zh-TW"/>
        </w:rPr>
      </w:pPr>
    </w:p>
    <w:p w14:paraId="27E0D319" w14:textId="0A211E94" w:rsidR="005F1DD4" w:rsidRPr="00E225D9" w:rsidRDefault="005F1DD4" w:rsidP="002123CA">
      <w:pPr>
        <w:pStyle w:val="ListParagraph"/>
        <w:numPr>
          <w:ilvl w:val="0"/>
          <w:numId w:val="3"/>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t>Nutrition</w:t>
      </w:r>
    </w:p>
    <w:p w14:paraId="66ECC622" w14:textId="5EEAF40A" w:rsidR="00E952BF" w:rsidRDefault="00E952BF" w:rsidP="00E952BF">
      <w:pPr>
        <w:spacing w:after="0" w:line="240" w:lineRule="auto"/>
        <w:jc w:val="both"/>
        <w:rPr>
          <w:rFonts w:ascii="Arial Narrow" w:hAnsi="Arial Narrow" w:cstheme="majorHAnsi"/>
          <w:b/>
          <w:bCs/>
          <w:u w:val="single"/>
          <w:lang w:val="fr-FR"/>
        </w:rPr>
      </w:pPr>
    </w:p>
    <w:p w14:paraId="4A04402E" w14:textId="082BB7BA" w:rsidR="00DB0063" w:rsidRPr="00684F77" w:rsidRDefault="00DB0063" w:rsidP="004635B7">
      <w:pPr>
        <w:jc w:val="both"/>
        <w:rPr>
          <w:rFonts w:ascii="Arial Narrow" w:hAnsi="Arial Narrow" w:cstheme="minorHAnsi"/>
          <w:noProof/>
          <w:lang w:val="fr-FR" w:eastAsia="fr-FR"/>
        </w:rPr>
      </w:pPr>
      <w:r w:rsidRPr="00684F77">
        <w:rPr>
          <w:rFonts w:ascii="Arial Narrow" w:hAnsi="Arial Narrow" w:cstheme="minorHAnsi"/>
          <w:noProof/>
          <w:lang w:val="fr-FR" w:eastAsia="fr-FR"/>
        </w:rPr>
        <w:t xml:space="preserve">Les defis prioritaires identifies auquels le secteur de la nutrition fait face dans la zone sont : </w:t>
      </w:r>
    </w:p>
    <w:p w14:paraId="201EFAF5" w14:textId="4545BD25" w:rsidR="00DB0063" w:rsidRPr="00684F77" w:rsidRDefault="00DB0063" w:rsidP="00117DD7">
      <w:pPr>
        <w:pStyle w:val="ListParagraph"/>
        <w:numPr>
          <w:ilvl w:val="0"/>
          <w:numId w:val="28"/>
        </w:numPr>
        <w:jc w:val="both"/>
        <w:rPr>
          <w:rFonts w:ascii="Arial Narrow" w:hAnsi="Arial Narrow" w:cstheme="minorHAnsi"/>
          <w:lang w:val="fr-FR"/>
        </w:rPr>
      </w:pPr>
      <w:r w:rsidRPr="00684F77">
        <w:rPr>
          <w:rFonts w:ascii="Arial Narrow" w:hAnsi="Arial Narrow" w:cstheme="minorHAnsi"/>
          <w:lang w:val="fr-FR"/>
        </w:rPr>
        <w:t xml:space="preserve">Faible couverture des </w:t>
      </w:r>
      <w:r w:rsidR="00684F77">
        <w:rPr>
          <w:rFonts w:ascii="Arial Narrow" w:hAnsi="Arial Narrow" w:cstheme="minorHAnsi"/>
          <w:lang w:val="fr-FR"/>
        </w:rPr>
        <w:t>A</w:t>
      </w:r>
      <w:r w:rsidRPr="00684F77">
        <w:rPr>
          <w:rFonts w:ascii="Arial Narrow" w:hAnsi="Arial Narrow" w:cstheme="minorHAnsi"/>
          <w:lang w:val="fr-FR"/>
        </w:rPr>
        <w:t xml:space="preserve">ires de </w:t>
      </w:r>
      <w:r w:rsidR="00684F77" w:rsidRPr="00684F77">
        <w:rPr>
          <w:rFonts w:ascii="Arial Narrow" w:hAnsi="Arial Narrow" w:cstheme="minorHAnsi"/>
          <w:lang w:val="fr-FR"/>
        </w:rPr>
        <w:t>s</w:t>
      </w:r>
      <w:r w:rsidR="00684F77">
        <w:rPr>
          <w:rFonts w:ascii="Arial Narrow" w:hAnsi="Arial Narrow" w:cstheme="minorHAnsi"/>
          <w:lang w:val="fr-FR"/>
        </w:rPr>
        <w:t>anté</w:t>
      </w:r>
      <w:r w:rsidRPr="00684F77">
        <w:rPr>
          <w:rFonts w:ascii="Arial Narrow" w:hAnsi="Arial Narrow" w:cstheme="minorHAnsi"/>
          <w:lang w:val="fr-BE"/>
        </w:rPr>
        <w:t xml:space="preserve"> par un programme nutritionnel dans les deux zones touchées</w:t>
      </w:r>
      <w:r w:rsidR="00684F77">
        <w:rPr>
          <w:rFonts w:ascii="Arial Narrow" w:hAnsi="Arial Narrow" w:cstheme="minorHAnsi"/>
          <w:lang w:val="fr-BE"/>
        </w:rPr>
        <w:t> ;</w:t>
      </w:r>
    </w:p>
    <w:p w14:paraId="5F8E3F1A" w14:textId="58C7DF4C" w:rsidR="00DB0063" w:rsidRPr="00684F77" w:rsidRDefault="00DB0063" w:rsidP="00117DD7">
      <w:pPr>
        <w:pStyle w:val="ListParagraph"/>
        <w:numPr>
          <w:ilvl w:val="0"/>
          <w:numId w:val="28"/>
        </w:numPr>
        <w:jc w:val="both"/>
        <w:rPr>
          <w:rFonts w:ascii="Arial Narrow" w:hAnsi="Arial Narrow" w:cstheme="minorHAnsi"/>
          <w:lang w:val="fr-FR"/>
        </w:rPr>
      </w:pPr>
      <w:r w:rsidRPr="00684F77">
        <w:rPr>
          <w:rFonts w:ascii="Arial Narrow" w:hAnsi="Arial Narrow" w:cstheme="minorHAnsi"/>
          <w:lang w:val="fr-FR"/>
        </w:rPr>
        <w:t>Nombre très réduit des partenaire</w:t>
      </w:r>
      <w:r w:rsidR="00684F77">
        <w:rPr>
          <w:rFonts w:ascii="Arial Narrow" w:hAnsi="Arial Narrow" w:cstheme="minorHAnsi"/>
          <w:lang w:val="fr-FR"/>
        </w:rPr>
        <w:t>s</w:t>
      </w:r>
      <w:r w:rsidRPr="00684F77">
        <w:rPr>
          <w:rFonts w:ascii="Arial Narrow" w:hAnsi="Arial Narrow" w:cstheme="minorHAnsi"/>
          <w:lang w:val="fr-FR"/>
        </w:rPr>
        <w:t xml:space="preserve"> </w:t>
      </w:r>
      <w:r w:rsidR="00684F77">
        <w:rPr>
          <w:rFonts w:ascii="Arial Narrow" w:hAnsi="Arial Narrow" w:cstheme="minorHAnsi"/>
          <w:lang w:val="fr-FR"/>
        </w:rPr>
        <w:t xml:space="preserve">en </w:t>
      </w:r>
      <w:r w:rsidRPr="00684F77">
        <w:rPr>
          <w:rFonts w:ascii="Arial Narrow" w:hAnsi="Arial Narrow" w:cstheme="minorHAnsi"/>
          <w:lang w:val="fr-FR"/>
        </w:rPr>
        <w:t xml:space="preserve">appui </w:t>
      </w:r>
      <w:r w:rsidR="00684F77">
        <w:rPr>
          <w:rFonts w:ascii="Arial Narrow" w:hAnsi="Arial Narrow" w:cstheme="minorHAnsi"/>
          <w:lang w:val="fr-FR"/>
        </w:rPr>
        <w:t>aux</w:t>
      </w:r>
      <w:r w:rsidRPr="00684F77">
        <w:rPr>
          <w:rFonts w:ascii="Arial Narrow" w:hAnsi="Arial Narrow" w:cstheme="minorHAnsi"/>
          <w:lang w:val="fr-FR"/>
        </w:rPr>
        <w:t xml:space="preserve"> programmes nutritionnel de la place</w:t>
      </w:r>
      <w:r w:rsidR="00684F77">
        <w:rPr>
          <w:rFonts w:ascii="Arial Narrow" w:hAnsi="Arial Narrow" w:cstheme="minorHAnsi"/>
          <w:lang w:val="fr-FR"/>
        </w:rPr>
        <w:t> ;</w:t>
      </w:r>
    </w:p>
    <w:p w14:paraId="6F17A7D4" w14:textId="358D7F48" w:rsidR="00DB0063" w:rsidRPr="00684F77" w:rsidRDefault="00DB0063" w:rsidP="00117DD7">
      <w:pPr>
        <w:pStyle w:val="ListParagraph"/>
        <w:numPr>
          <w:ilvl w:val="0"/>
          <w:numId w:val="28"/>
        </w:numPr>
        <w:jc w:val="both"/>
        <w:rPr>
          <w:rFonts w:ascii="Arial Narrow" w:hAnsi="Arial Narrow" w:cstheme="minorHAnsi"/>
          <w:lang w:val="fr-FR"/>
        </w:rPr>
      </w:pPr>
      <w:r w:rsidRPr="00684F77">
        <w:rPr>
          <w:rFonts w:ascii="Arial Narrow" w:hAnsi="Arial Narrow" w:cstheme="minorHAnsi"/>
          <w:lang w:val="fr-FR"/>
        </w:rPr>
        <w:t>Nombre insignifiant des personnels formés en nutrition sur la PCIMA et ANJE</w:t>
      </w:r>
      <w:r w:rsidR="00684F77">
        <w:rPr>
          <w:rFonts w:ascii="Arial Narrow" w:hAnsi="Arial Narrow" w:cstheme="minorHAnsi"/>
          <w:lang w:val="fr-FR"/>
        </w:rPr>
        <w:t> ;</w:t>
      </w:r>
    </w:p>
    <w:p w14:paraId="798E529E" w14:textId="6521EB04" w:rsidR="00DB0063" w:rsidRPr="00684F77" w:rsidRDefault="00DB0063" w:rsidP="00117DD7">
      <w:pPr>
        <w:pStyle w:val="ListParagraph"/>
        <w:numPr>
          <w:ilvl w:val="0"/>
          <w:numId w:val="28"/>
        </w:numPr>
        <w:jc w:val="both"/>
        <w:rPr>
          <w:rFonts w:ascii="Arial Narrow" w:hAnsi="Arial Narrow" w:cstheme="minorHAnsi"/>
          <w:lang w:val="fr-FR"/>
        </w:rPr>
      </w:pPr>
      <w:r w:rsidRPr="00684F77">
        <w:rPr>
          <w:rFonts w:ascii="Arial Narrow" w:hAnsi="Arial Narrow" w:cstheme="minorHAnsi"/>
          <w:lang w:val="fr-FR"/>
        </w:rPr>
        <w:t xml:space="preserve">Quasi-inexistence des activités de dépistage actif dans les </w:t>
      </w:r>
      <w:r w:rsidR="00684F77">
        <w:rPr>
          <w:rFonts w:ascii="Arial Narrow" w:hAnsi="Arial Narrow" w:cstheme="minorHAnsi"/>
          <w:lang w:val="fr-FR"/>
        </w:rPr>
        <w:t>A</w:t>
      </w:r>
      <w:r w:rsidRPr="00684F77">
        <w:rPr>
          <w:rFonts w:ascii="Arial Narrow" w:hAnsi="Arial Narrow" w:cstheme="minorHAnsi"/>
          <w:lang w:val="fr-FR"/>
        </w:rPr>
        <w:t>ires de</w:t>
      </w:r>
      <w:r w:rsidR="00684F77" w:rsidRPr="00684F77">
        <w:rPr>
          <w:rFonts w:ascii="Arial Narrow" w:hAnsi="Arial Narrow" w:cstheme="minorHAnsi"/>
          <w:lang w:val="fr-FR"/>
        </w:rPr>
        <w:t xml:space="preserve"> s</w:t>
      </w:r>
      <w:r w:rsidR="00684F77">
        <w:rPr>
          <w:rFonts w:ascii="Arial Narrow" w:hAnsi="Arial Narrow" w:cstheme="minorHAnsi"/>
          <w:lang w:val="fr-FR"/>
        </w:rPr>
        <w:t>anté</w:t>
      </w:r>
      <w:r w:rsidR="00684F77" w:rsidRPr="00684F77">
        <w:rPr>
          <w:rFonts w:ascii="Arial Narrow" w:hAnsi="Arial Narrow" w:cstheme="minorHAnsi"/>
          <w:lang w:val="fr-BE"/>
        </w:rPr>
        <w:t xml:space="preserve"> </w:t>
      </w:r>
      <w:r w:rsidRPr="00684F77">
        <w:rPr>
          <w:rFonts w:ascii="Arial Narrow" w:hAnsi="Arial Narrow" w:cstheme="minorHAnsi"/>
          <w:lang w:val="fr-BE"/>
        </w:rPr>
        <w:t>sans appui</w:t>
      </w:r>
      <w:r w:rsidR="00684F77">
        <w:rPr>
          <w:rFonts w:ascii="Arial Narrow" w:hAnsi="Arial Narrow" w:cstheme="minorHAnsi"/>
          <w:lang w:val="fr-BE"/>
        </w:rPr>
        <w:t xml:space="preserve"> ; </w:t>
      </w:r>
    </w:p>
    <w:p w14:paraId="64047919" w14:textId="2AEF520E" w:rsidR="00DB0063" w:rsidRPr="00684F77" w:rsidRDefault="00DB0063" w:rsidP="00117DD7">
      <w:pPr>
        <w:pStyle w:val="ListParagraph"/>
        <w:numPr>
          <w:ilvl w:val="0"/>
          <w:numId w:val="28"/>
        </w:numPr>
        <w:jc w:val="both"/>
        <w:rPr>
          <w:rFonts w:ascii="Arial Narrow" w:hAnsi="Arial Narrow" w:cstheme="minorHAnsi"/>
          <w:lang w:val="fr-FR"/>
        </w:rPr>
      </w:pPr>
      <w:r w:rsidRPr="00684F77">
        <w:rPr>
          <w:rFonts w:ascii="Arial Narrow" w:hAnsi="Arial Narrow" w:cstheme="minorHAnsi"/>
          <w:lang w:val="fr-BE"/>
        </w:rPr>
        <w:t>Aucun agent de Relais Communautaire formé en nutrition et plus particulièrement dans le dépistage des cas de MAS et MAS et le référencement des cas</w:t>
      </w:r>
      <w:r w:rsidR="00684F77">
        <w:rPr>
          <w:rFonts w:ascii="Arial Narrow" w:hAnsi="Arial Narrow" w:cstheme="minorHAnsi"/>
          <w:lang w:val="fr-BE"/>
        </w:rPr>
        <w:t> ;</w:t>
      </w:r>
      <w:r w:rsidRPr="00684F77">
        <w:rPr>
          <w:rFonts w:ascii="Arial Narrow" w:hAnsi="Arial Narrow" w:cstheme="minorHAnsi"/>
          <w:lang w:val="fr-BE"/>
        </w:rPr>
        <w:t xml:space="preserve"> </w:t>
      </w:r>
    </w:p>
    <w:p w14:paraId="1AA69E1C" w14:textId="61271B89" w:rsidR="00DB0063" w:rsidRPr="00684F77" w:rsidRDefault="00684F77" w:rsidP="00117DD7">
      <w:pPr>
        <w:pStyle w:val="ListParagraph"/>
        <w:numPr>
          <w:ilvl w:val="0"/>
          <w:numId w:val="28"/>
        </w:numPr>
        <w:jc w:val="both"/>
        <w:rPr>
          <w:rFonts w:ascii="Arial Narrow" w:hAnsi="Arial Narrow" w:cstheme="minorHAnsi"/>
          <w:lang w:val="fr-FR"/>
        </w:rPr>
      </w:pPr>
      <w:r w:rsidRPr="00684F77">
        <w:rPr>
          <w:rFonts w:ascii="Arial Narrow" w:hAnsi="Arial Narrow" w:cstheme="minorHAnsi"/>
          <w:lang w:val="fr-FR"/>
        </w:rPr>
        <w:t>Rupture récurrente</w:t>
      </w:r>
      <w:r w:rsidR="00DB0063" w:rsidRPr="00684F77">
        <w:rPr>
          <w:rFonts w:ascii="Arial Narrow" w:hAnsi="Arial Narrow" w:cstheme="minorHAnsi"/>
          <w:lang w:val="fr-FR"/>
        </w:rPr>
        <w:t xml:space="preserve"> des intrants nutritionnels dans la grande majorité</w:t>
      </w:r>
      <w:r w:rsidR="00DB0063" w:rsidRPr="00684F77">
        <w:rPr>
          <w:rFonts w:ascii="Arial Narrow" w:hAnsi="Arial Narrow" w:cstheme="minorHAnsi"/>
          <w:lang w:val="fr-BE"/>
        </w:rPr>
        <w:t xml:space="preserve"> des formations sanitaire</w:t>
      </w:r>
      <w:r>
        <w:rPr>
          <w:rFonts w:ascii="Arial Narrow" w:hAnsi="Arial Narrow" w:cstheme="minorHAnsi"/>
          <w:lang w:val="fr-BE"/>
        </w:rPr>
        <w:t xml:space="preserve"> ; </w:t>
      </w:r>
    </w:p>
    <w:p w14:paraId="050C4C7A" w14:textId="36E80501" w:rsidR="00DB0063" w:rsidRPr="00684F77" w:rsidRDefault="00DB0063" w:rsidP="00117DD7">
      <w:pPr>
        <w:pStyle w:val="ListParagraph"/>
        <w:numPr>
          <w:ilvl w:val="0"/>
          <w:numId w:val="28"/>
        </w:numPr>
        <w:jc w:val="both"/>
        <w:rPr>
          <w:rFonts w:ascii="Arial Narrow" w:hAnsi="Arial Narrow" w:cstheme="minorHAnsi"/>
          <w:lang w:val="fr-FR"/>
        </w:rPr>
      </w:pPr>
      <w:r w:rsidRPr="00684F77">
        <w:rPr>
          <w:rFonts w:ascii="Arial Narrow" w:hAnsi="Arial Narrow" w:cstheme="minorHAnsi"/>
          <w:lang w:val="fr-FR"/>
        </w:rPr>
        <w:t xml:space="preserve">Une quasi-inexistence des matériels anthropométrique dans les </w:t>
      </w:r>
      <w:r w:rsidR="00684F77">
        <w:rPr>
          <w:rFonts w:ascii="Arial Narrow" w:hAnsi="Arial Narrow" w:cstheme="minorHAnsi"/>
          <w:lang w:val="fr-FR"/>
        </w:rPr>
        <w:t>A</w:t>
      </w:r>
      <w:r w:rsidRPr="00684F77">
        <w:rPr>
          <w:rFonts w:ascii="Arial Narrow" w:hAnsi="Arial Narrow" w:cstheme="minorHAnsi"/>
          <w:lang w:val="fr-FR"/>
        </w:rPr>
        <w:t>ires de s</w:t>
      </w:r>
      <w:r w:rsidR="00684F77">
        <w:rPr>
          <w:rFonts w:ascii="Arial Narrow" w:hAnsi="Arial Narrow" w:cstheme="minorHAnsi"/>
          <w:lang w:val="fr-FR"/>
        </w:rPr>
        <w:t>anté</w:t>
      </w:r>
      <w:r w:rsidRPr="00684F77">
        <w:rPr>
          <w:rFonts w:ascii="Arial Narrow" w:hAnsi="Arial Narrow" w:cstheme="minorHAnsi"/>
          <w:lang w:val="fr-FR"/>
        </w:rPr>
        <w:t>. En titre d’exemple aucune structure de la place ni la BCZ ne disposait de MUAC adultes au moment de l’évaluation</w:t>
      </w:r>
      <w:r w:rsidR="00684F77">
        <w:rPr>
          <w:rFonts w:ascii="Arial Narrow" w:hAnsi="Arial Narrow" w:cstheme="minorHAnsi"/>
          <w:lang w:val="fr-FR"/>
        </w:rPr>
        <w:t> ;</w:t>
      </w:r>
    </w:p>
    <w:p w14:paraId="43DE8F8E" w14:textId="77777777" w:rsidR="00DB0063" w:rsidRPr="00684F77" w:rsidRDefault="00DB0063" w:rsidP="00117DD7">
      <w:pPr>
        <w:pStyle w:val="ListParagraph"/>
        <w:numPr>
          <w:ilvl w:val="0"/>
          <w:numId w:val="28"/>
        </w:numPr>
        <w:jc w:val="both"/>
        <w:rPr>
          <w:rFonts w:ascii="Arial Narrow" w:hAnsi="Arial Narrow" w:cstheme="minorHAnsi"/>
          <w:lang w:val="fr-FR"/>
        </w:rPr>
      </w:pPr>
      <w:r w:rsidRPr="00684F77">
        <w:rPr>
          <w:rFonts w:ascii="Arial Narrow" w:hAnsi="Arial Narrow" w:cstheme="minorHAnsi"/>
          <w:lang w:val="fr-FR"/>
        </w:rPr>
        <w:t xml:space="preserve">Absence des activités de sensibilisation et de promotion de bonne pratique nutritionnelle. </w:t>
      </w:r>
    </w:p>
    <w:p w14:paraId="4C360D02" w14:textId="77777777" w:rsidR="00DB0063" w:rsidRPr="00684F77" w:rsidRDefault="00DB0063" w:rsidP="00DB0063">
      <w:pPr>
        <w:pStyle w:val="ListParagraph"/>
        <w:rPr>
          <w:rFonts w:ascii="Arial Narrow" w:hAnsi="Arial Narrow" w:cstheme="minorHAnsi"/>
          <w:lang w:val="fr-FR"/>
        </w:rPr>
      </w:pPr>
    </w:p>
    <w:p w14:paraId="00FFB608" w14:textId="77777777" w:rsidR="004635B7" w:rsidRPr="004635B7" w:rsidRDefault="00DB0063" w:rsidP="00117DD7">
      <w:pPr>
        <w:pStyle w:val="ListParagraph"/>
        <w:numPr>
          <w:ilvl w:val="0"/>
          <w:numId w:val="30"/>
        </w:numPr>
        <w:rPr>
          <w:rFonts w:ascii="Arial Narrow" w:hAnsi="Arial Narrow" w:cstheme="minorHAnsi"/>
          <w:bCs/>
          <w:u w:val="single"/>
          <w:lang w:val="fr-FR"/>
        </w:rPr>
      </w:pPr>
      <w:r w:rsidRPr="004635B7">
        <w:rPr>
          <w:rFonts w:ascii="Arial Narrow" w:hAnsi="Arial Narrow" w:cstheme="minorHAnsi"/>
          <w:bCs/>
          <w:u w:val="single"/>
          <w:lang w:val="fr-FR"/>
        </w:rPr>
        <w:t xml:space="preserve">Causes de la malnutrition dans la zone </w:t>
      </w:r>
    </w:p>
    <w:p w14:paraId="33E7EB4D" w14:textId="77777777" w:rsidR="004635B7" w:rsidRDefault="004635B7" w:rsidP="004635B7">
      <w:pPr>
        <w:pStyle w:val="ListParagraph"/>
        <w:rPr>
          <w:rFonts w:ascii="Arial Narrow" w:hAnsi="Arial Narrow" w:cstheme="minorHAnsi"/>
          <w:lang w:val="fr-FR"/>
        </w:rPr>
      </w:pPr>
    </w:p>
    <w:p w14:paraId="52771C48" w14:textId="7AF21D67" w:rsidR="00DB0063" w:rsidRPr="004635B7" w:rsidRDefault="00DB0063" w:rsidP="004635B7">
      <w:pPr>
        <w:pStyle w:val="ListParagraph"/>
        <w:rPr>
          <w:rFonts w:ascii="Arial Narrow" w:hAnsi="Arial Narrow" w:cstheme="minorHAnsi"/>
          <w:lang w:val="fr-FR"/>
        </w:rPr>
      </w:pPr>
      <w:r w:rsidRPr="004635B7">
        <w:rPr>
          <w:rFonts w:ascii="Arial Narrow" w:hAnsi="Arial Narrow" w:cstheme="minorHAnsi"/>
          <w:lang w:val="fr-FR"/>
        </w:rPr>
        <w:t>Selon les entretiens avec les informateurs cl</w:t>
      </w:r>
      <w:proofErr w:type="spellStart"/>
      <w:r w:rsidRPr="004635B7">
        <w:rPr>
          <w:rFonts w:ascii="Arial Narrow" w:hAnsi="Arial Narrow" w:cstheme="minorHAnsi"/>
          <w:lang w:val="fr-BE"/>
        </w:rPr>
        <w:t>és</w:t>
      </w:r>
      <w:proofErr w:type="spellEnd"/>
      <w:r w:rsidRPr="004635B7">
        <w:rPr>
          <w:rFonts w:ascii="Arial Narrow" w:hAnsi="Arial Narrow" w:cstheme="minorHAnsi"/>
          <w:lang w:val="fr-BE"/>
        </w:rPr>
        <w:t xml:space="preserve"> rencontrés à </w:t>
      </w:r>
      <w:r w:rsidR="00684F77" w:rsidRPr="004635B7">
        <w:rPr>
          <w:rFonts w:ascii="Arial Narrow" w:hAnsi="Arial Narrow" w:cstheme="minorHAnsi"/>
          <w:lang w:val="fr-BE"/>
        </w:rPr>
        <w:t>Rutshuru</w:t>
      </w:r>
      <w:r w:rsidRPr="004635B7">
        <w:rPr>
          <w:rFonts w:ascii="Arial Narrow" w:hAnsi="Arial Narrow" w:cstheme="minorHAnsi"/>
          <w:lang w:val="fr-BE"/>
        </w:rPr>
        <w:t>,</w:t>
      </w:r>
      <w:r w:rsidRPr="004635B7">
        <w:rPr>
          <w:rFonts w:ascii="Arial Narrow" w:hAnsi="Arial Narrow" w:cstheme="minorHAnsi"/>
          <w:lang w:val="fr-FR"/>
        </w:rPr>
        <w:t xml:space="preserve"> la cause immédiate de la malnutrition reste l’insécurité </w:t>
      </w:r>
      <w:r w:rsidR="00684F77" w:rsidRPr="004635B7">
        <w:rPr>
          <w:rFonts w:ascii="Arial Narrow" w:hAnsi="Arial Narrow" w:cstheme="minorHAnsi"/>
          <w:lang w:val="fr-FR"/>
        </w:rPr>
        <w:t xml:space="preserve">récurrente </w:t>
      </w:r>
      <w:r w:rsidRPr="004635B7">
        <w:rPr>
          <w:rFonts w:ascii="Arial Narrow" w:hAnsi="Arial Narrow" w:cstheme="minorHAnsi"/>
          <w:lang w:val="fr-FR"/>
        </w:rPr>
        <w:t xml:space="preserve">qui avec comme conséquence la </w:t>
      </w:r>
      <w:r w:rsidR="004635B7" w:rsidRPr="004635B7">
        <w:rPr>
          <w:rFonts w:ascii="Arial Narrow" w:hAnsi="Arial Narrow" w:cstheme="minorHAnsi"/>
          <w:lang w:val="fr-FR"/>
        </w:rPr>
        <w:t>non-accès</w:t>
      </w:r>
      <w:r w:rsidRPr="004635B7">
        <w:rPr>
          <w:rFonts w:ascii="Arial Narrow" w:hAnsi="Arial Narrow" w:cstheme="minorHAnsi"/>
          <w:lang w:val="fr-FR"/>
        </w:rPr>
        <w:t xml:space="preserve"> </w:t>
      </w:r>
      <w:r w:rsidR="00FB5A5A" w:rsidRPr="004635B7">
        <w:rPr>
          <w:rFonts w:ascii="Arial Narrow" w:hAnsi="Arial Narrow" w:cstheme="minorHAnsi"/>
          <w:lang w:val="fr-FR"/>
        </w:rPr>
        <w:t>aux champs</w:t>
      </w:r>
      <w:r w:rsidRPr="004635B7">
        <w:rPr>
          <w:rFonts w:ascii="Arial Narrow" w:hAnsi="Arial Narrow" w:cstheme="minorHAnsi"/>
          <w:lang w:val="fr-FR"/>
        </w:rPr>
        <w:t>, le déplacement massif de la population et l’abandon des cultures, la perte des récoltes, les vols des bien</w:t>
      </w:r>
      <w:r w:rsidR="00684F77" w:rsidRPr="004635B7">
        <w:rPr>
          <w:rFonts w:ascii="Arial Narrow" w:hAnsi="Arial Narrow" w:cstheme="minorHAnsi"/>
          <w:lang w:val="fr-FR"/>
        </w:rPr>
        <w:t>s</w:t>
      </w:r>
      <w:r w:rsidRPr="004635B7">
        <w:rPr>
          <w:rFonts w:ascii="Arial Narrow" w:hAnsi="Arial Narrow" w:cstheme="minorHAnsi"/>
          <w:lang w:val="fr-FR"/>
        </w:rPr>
        <w:t xml:space="preserve"> et les pillages des bétails, etc. </w:t>
      </w:r>
      <w:r w:rsidR="00684F77" w:rsidRPr="004635B7">
        <w:rPr>
          <w:rFonts w:ascii="Arial Narrow" w:hAnsi="Arial Narrow" w:cstheme="minorHAnsi"/>
          <w:lang w:val="fr-FR"/>
        </w:rPr>
        <w:t>P</w:t>
      </w:r>
      <w:r w:rsidRPr="004635B7">
        <w:rPr>
          <w:rFonts w:ascii="Arial Narrow" w:hAnsi="Arial Narrow" w:cstheme="minorHAnsi"/>
          <w:lang w:val="fr-FR"/>
        </w:rPr>
        <w:t xml:space="preserve">armi </w:t>
      </w:r>
      <w:r w:rsidR="004635B7" w:rsidRPr="004635B7">
        <w:rPr>
          <w:rFonts w:ascii="Arial Narrow" w:hAnsi="Arial Narrow" w:cstheme="minorHAnsi"/>
          <w:lang w:val="fr-FR"/>
        </w:rPr>
        <w:t>les causes profondes</w:t>
      </w:r>
      <w:r w:rsidR="00684F77" w:rsidRPr="004635B7">
        <w:rPr>
          <w:rFonts w:ascii="Arial Narrow" w:hAnsi="Arial Narrow" w:cstheme="minorHAnsi"/>
          <w:lang w:val="fr-FR"/>
        </w:rPr>
        <w:t xml:space="preserve">, l’on a cité </w:t>
      </w:r>
      <w:r w:rsidRPr="004635B7">
        <w:rPr>
          <w:rFonts w:ascii="Arial Narrow" w:hAnsi="Arial Narrow" w:cstheme="minorHAnsi"/>
          <w:lang w:val="fr-FR"/>
        </w:rPr>
        <w:t xml:space="preserve">la pauvreté des chefs de ménage, la </w:t>
      </w:r>
      <w:r w:rsidR="00FB5A5A" w:rsidRPr="004635B7">
        <w:rPr>
          <w:rFonts w:ascii="Arial Narrow" w:hAnsi="Arial Narrow" w:cstheme="minorHAnsi"/>
          <w:lang w:val="fr-FR"/>
        </w:rPr>
        <w:t>non-utilisation</w:t>
      </w:r>
      <w:r w:rsidRPr="004635B7">
        <w:rPr>
          <w:rFonts w:ascii="Arial Narrow" w:hAnsi="Arial Narrow" w:cstheme="minorHAnsi"/>
          <w:lang w:val="fr-FR"/>
        </w:rPr>
        <w:t xml:space="preserve"> de</w:t>
      </w:r>
      <w:r w:rsidR="00684F77" w:rsidRPr="004635B7">
        <w:rPr>
          <w:rFonts w:ascii="Arial Narrow" w:hAnsi="Arial Narrow" w:cstheme="minorHAnsi"/>
          <w:lang w:val="fr-FR"/>
        </w:rPr>
        <w:t>s</w:t>
      </w:r>
      <w:r w:rsidRPr="004635B7">
        <w:rPr>
          <w:rFonts w:ascii="Arial Narrow" w:hAnsi="Arial Narrow" w:cstheme="minorHAnsi"/>
          <w:lang w:val="fr-FR"/>
        </w:rPr>
        <w:t xml:space="preserve"> méthode</w:t>
      </w:r>
      <w:r w:rsidR="00684F77" w:rsidRPr="004635B7">
        <w:rPr>
          <w:rFonts w:ascii="Arial Narrow" w:hAnsi="Arial Narrow" w:cstheme="minorHAnsi"/>
          <w:lang w:val="fr-FR"/>
        </w:rPr>
        <w:t>s</w:t>
      </w:r>
      <w:r w:rsidRPr="004635B7">
        <w:rPr>
          <w:rFonts w:ascii="Arial Narrow" w:hAnsi="Arial Narrow" w:cstheme="minorHAnsi"/>
          <w:lang w:val="fr-FR"/>
        </w:rPr>
        <w:t xml:space="preserve"> moderne</w:t>
      </w:r>
      <w:r w:rsidR="00684F77" w:rsidRPr="004635B7">
        <w:rPr>
          <w:rFonts w:ascii="Arial Narrow" w:hAnsi="Arial Narrow" w:cstheme="minorHAnsi"/>
          <w:lang w:val="fr-FR"/>
        </w:rPr>
        <w:t>s</w:t>
      </w:r>
      <w:r w:rsidRPr="004635B7">
        <w:rPr>
          <w:rFonts w:ascii="Arial Narrow" w:hAnsi="Arial Narrow" w:cstheme="minorHAnsi"/>
          <w:lang w:val="fr-FR"/>
        </w:rPr>
        <w:t xml:space="preserve"> de la planification familiale, l’abandon de la responsabilité familial</w:t>
      </w:r>
      <w:r w:rsidR="0003142E" w:rsidRPr="004635B7">
        <w:rPr>
          <w:rFonts w:ascii="Arial Narrow" w:hAnsi="Arial Narrow" w:cstheme="minorHAnsi"/>
          <w:lang w:val="fr-FR"/>
        </w:rPr>
        <w:t>e</w:t>
      </w:r>
      <w:r w:rsidRPr="004635B7">
        <w:rPr>
          <w:rFonts w:ascii="Arial Narrow" w:hAnsi="Arial Narrow" w:cstheme="minorHAnsi"/>
          <w:lang w:val="fr-FR"/>
        </w:rPr>
        <w:t xml:space="preserve"> par les hommes à certaines femmes, </w:t>
      </w:r>
      <w:r w:rsidR="0003142E" w:rsidRPr="004635B7">
        <w:rPr>
          <w:rFonts w:ascii="Arial Narrow" w:hAnsi="Arial Narrow" w:cstheme="minorHAnsi"/>
          <w:lang w:val="fr-FR"/>
        </w:rPr>
        <w:t xml:space="preserve">la </w:t>
      </w:r>
      <w:r w:rsidRPr="004635B7">
        <w:rPr>
          <w:rFonts w:ascii="Arial Narrow" w:hAnsi="Arial Narrow" w:cstheme="minorHAnsi"/>
          <w:lang w:val="fr-FR"/>
        </w:rPr>
        <w:t xml:space="preserve">hausse de prix des aliments de premier nécessité, </w:t>
      </w:r>
      <w:r w:rsidR="0003142E" w:rsidRPr="004635B7">
        <w:rPr>
          <w:rFonts w:ascii="Arial Narrow" w:hAnsi="Arial Narrow" w:cstheme="minorHAnsi"/>
          <w:lang w:val="fr-FR"/>
        </w:rPr>
        <w:t xml:space="preserve">et </w:t>
      </w:r>
      <w:r w:rsidRPr="004635B7">
        <w:rPr>
          <w:rFonts w:ascii="Arial Narrow" w:hAnsi="Arial Narrow" w:cstheme="minorHAnsi"/>
          <w:lang w:val="fr-FR"/>
        </w:rPr>
        <w:t>hausse de prix de location de terre arable.</w:t>
      </w:r>
    </w:p>
    <w:p w14:paraId="5F9B5F61" w14:textId="77777777" w:rsidR="004635B7" w:rsidRPr="00B402CF" w:rsidRDefault="00DB0063" w:rsidP="00117DD7">
      <w:pPr>
        <w:pStyle w:val="ListParagraph"/>
        <w:numPr>
          <w:ilvl w:val="0"/>
          <w:numId w:val="30"/>
        </w:numPr>
        <w:rPr>
          <w:rFonts w:ascii="Arial Narrow" w:hAnsi="Arial Narrow" w:cstheme="minorHAnsi"/>
          <w:bCs/>
          <w:u w:val="single"/>
          <w:lang w:val="fr-FR"/>
        </w:rPr>
      </w:pPr>
      <w:proofErr w:type="spellStart"/>
      <w:r w:rsidRPr="00B402CF">
        <w:rPr>
          <w:rFonts w:ascii="Arial Narrow" w:hAnsi="Arial Narrow" w:cstheme="minorHAnsi"/>
          <w:bCs/>
          <w:u w:val="single"/>
          <w:lang w:val="fr-FR"/>
        </w:rPr>
        <w:t>Prevalence</w:t>
      </w:r>
      <w:proofErr w:type="spellEnd"/>
      <w:r w:rsidRPr="00B402CF">
        <w:rPr>
          <w:rFonts w:ascii="Arial Narrow" w:hAnsi="Arial Narrow" w:cstheme="minorHAnsi"/>
          <w:bCs/>
          <w:u w:val="single"/>
          <w:lang w:val="fr-FR"/>
        </w:rPr>
        <w:t xml:space="preserve"> de la malnutrition avant la crise (entre Janvier à Mars 22)</w:t>
      </w:r>
    </w:p>
    <w:p w14:paraId="069F8D29" w14:textId="681A0A43" w:rsidR="00DB0063" w:rsidRPr="00684F77" w:rsidRDefault="00DB0063" w:rsidP="0003142E">
      <w:pPr>
        <w:jc w:val="both"/>
        <w:rPr>
          <w:rFonts w:ascii="Arial Narrow" w:hAnsi="Arial Narrow" w:cstheme="minorHAnsi"/>
          <w:lang w:val="fr-FR"/>
        </w:rPr>
      </w:pPr>
      <w:r w:rsidRPr="00684F77">
        <w:rPr>
          <w:rFonts w:ascii="Arial Narrow" w:hAnsi="Arial Narrow" w:cstheme="minorHAnsi"/>
          <w:lang w:val="fr-FR"/>
        </w:rPr>
        <w:t xml:space="preserve">A trois mois précédent la crise soit de janvier à mars 2022, la situation nutritionnelle dans les deux zones de santé </w:t>
      </w:r>
      <w:r w:rsidR="0003142E">
        <w:rPr>
          <w:rFonts w:ascii="Arial Narrow" w:hAnsi="Arial Narrow" w:cstheme="minorHAnsi"/>
          <w:lang w:val="fr-FR"/>
        </w:rPr>
        <w:t xml:space="preserve">évaluées </w:t>
      </w:r>
      <w:r w:rsidRPr="00684F77">
        <w:rPr>
          <w:rFonts w:ascii="Arial Narrow" w:hAnsi="Arial Narrow" w:cstheme="minorHAnsi"/>
          <w:lang w:val="fr-FR"/>
        </w:rPr>
        <w:t>était de sévère soit IPC 3 avec une prévalence de la malnutrition globale de 16,4% avec une prévalence de MAS de 1,6% et une prévalence de MAM de 14,8% :</w:t>
      </w:r>
    </w:p>
    <w:p w14:paraId="31F70A2E" w14:textId="2BA607D3" w:rsidR="00DB0063" w:rsidRPr="0003142E" w:rsidRDefault="00DB0063" w:rsidP="00117DD7">
      <w:pPr>
        <w:pStyle w:val="ListParagraph"/>
        <w:numPr>
          <w:ilvl w:val="0"/>
          <w:numId w:val="29"/>
        </w:numPr>
        <w:rPr>
          <w:rFonts w:ascii="Arial Narrow" w:hAnsi="Arial Narrow" w:cstheme="minorHAnsi"/>
          <w:lang w:val="fr-FR"/>
        </w:rPr>
      </w:pPr>
      <w:r w:rsidRPr="0003142E">
        <w:rPr>
          <w:rFonts w:ascii="Arial Narrow" w:hAnsi="Arial Narrow" w:cstheme="minorHAnsi"/>
          <w:lang w:val="fr-FR"/>
        </w:rPr>
        <w:t xml:space="preserve">La zone de </w:t>
      </w:r>
      <w:r w:rsidR="0003142E" w:rsidRPr="0003142E">
        <w:rPr>
          <w:rFonts w:ascii="Arial Narrow" w:hAnsi="Arial Narrow" w:cstheme="minorHAnsi"/>
          <w:lang w:val="fr-FR"/>
        </w:rPr>
        <w:t>santé</w:t>
      </w:r>
      <w:r w:rsidRPr="0003142E">
        <w:rPr>
          <w:rFonts w:ascii="Arial Narrow" w:hAnsi="Arial Narrow" w:cstheme="minorHAnsi"/>
          <w:lang w:val="fr-BE"/>
        </w:rPr>
        <w:t xml:space="preserve"> de Rut</w:t>
      </w:r>
      <w:r w:rsidR="0003142E" w:rsidRPr="0003142E">
        <w:rPr>
          <w:rFonts w:ascii="Arial Narrow" w:hAnsi="Arial Narrow" w:cstheme="minorHAnsi"/>
          <w:lang w:val="fr-BE"/>
        </w:rPr>
        <w:t>s</w:t>
      </w:r>
      <w:r w:rsidRPr="0003142E">
        <w:rPr>
          <w:rFonts w:ascii="Arial Narrow" w:hAnsi="Arial Narrow" w:cstheme="minorHAnsi"/>
          <w:lang w:val="fr-BE"/>
        </w:rPr>
        <w:t>huru présente une prévalence de MAS de 1,5</w:t>
      </w:r>
      <w:r w:rsidRPr="0003142E">
        <w:rPr>
          <w:rFonts w:ascii="Arial Narrow" w:hAnsi="Arial Narrow" w:cstheme="minorHAnsi"/>
          <w:lang w:val="fr-FR"/>
        </w:rPr>
        <w:t>%</w:t>
      </w:r>
      <w:r w:rsidR="0003142E" w:rsidRPr="0003142E">
        <w:rPr>
          <w:rFonts w:ascii="Arial Narrow" w:hAnsi="Arial Narrow" w:cstheme="minorHAnsi"/>
          <w:lang w:val="fr-FR"/>
        </w:rPr>
        <w:t>,</w:t>
      </w:r>
      <w:r w:rsidRPr="0003142E">
        <w:rPr>
          <w:rFonts w:ascii="Arial Narrow" w:hAnsi="Arial Narrow" w:cstheme="minorHAnsi"/>
          <w:lang w:val="fr-FR"/>
        </w:rPr>
        <w:t xml:space="preserve"> une prévalence de la malnutrition aigüe de </w:t>
      </w:r>
      <w:r w:rsidRPr="0003142E">
        <w:rPr>
          <w:rFonts w:ascii="Arial Narrow" w:hAnsi="Arial Narrow" w:cstheme="minorHAnsi"/>
          <w:lang w:val="fr-BE"/>
        </w:rPr>
        <w:t xml:space="preserve">4,3% et une prévalence de la malnutrition globale de l’ordre de 5,8%. </w:t>
      </w:r>
      <w:r w:rsidRPr="0003142E">
        <w:rPr>
          <w:rFonts w:ascii="Arial Narrow" w:hAnsi="Arial Narrow" w:cstheme="minorHAnsi"/>
          <w:lang w:val="fr-FR"/>
        </w:rPr>
        <w:t xml:space="preserve">La situation nutritionnelle varie de sévère </w:t>
      </w:r>
      <w:r w:rsidR="0003142E" w:rsidRPr="0003142E">
        <w:rPr>
          <w:rFonts w:ascii="Arial Narrow" w:hAnsi="Arial Narrow" w:cstheme="minorHAnsi"/>
          <w:lang w:val="fr-FR"/>
        </w:rPr>
        <w:t>à</w:t>
      </w:r>
      <w:r w:rsidRPr="0003142E">
        <w:rPr>
          <w:rFonts w:ascii="Arial Narrow" w:hAnsi="Arial Narrow" w:cstheme="minorHAnsi"/>
          <w:lang w:val="fr-FR"/>
        </w:rPr>
        <w:t xml:space="preserve"> </w:t>
      </w:r>
      <w:r w:rsidRPr="0003142E">
        <w:rPr>
          <w:rFonts w:ascii="Arial Narrow" w:hAnsi="Arial Narrow" w:cstheme="minorHAnsi"/>
          <w:bCs/>
          <w:u w:val="single"/>
          <w:lang w:val="fr-FR"/>
        </w:rPr>
        <w:t>critique</w:t>
      </w:r>
      <w:r w:rsidRPr="0003142E">
        <w:rPr>
          <w:rFonts w:ascii="Arial Narrow" w:hAnsi="Arial Narrow" w:cstheme="minorHAnsi"/>
          <w:lang w:val="fr-FR"/>
        </w:rPr>
        <w:t xml:space="preserve"> </w:t>
      </w:r>
      <w:r w:rsidR="0003142E" w:rsidRPr="0003142E">
        <w:rPr>
          <w:rFonts w:ascii="Arial Narrow" w:hAnsi="Arial Narrow" w:cstheme="minorHAnsi"/>
          <w:lang w:val="fr-FR"/>
        </w:rPr>
        <w:t>s</w:t>
      </w:r>
      <w:r w:rsidRPr="0003142E">
        <w:rPr>
          <w:rFonts w:ascii="Arial Narrow" w:hAnsi="Arial Narrow" w:cstheme="minorHAnsi"/>
          <w:lang w:val="fr-FR"/>
        </w:rPr>
        <w:t>oit en phase de IPC 3 &amp; 4 dans l’</w:t>
      </w:r>
      <w:r w:rsidR="0003142E" w:rsidRPr="0003142E">
        <w:rPr>
          <w:rFonts w:ascii="Arial Narrow" w:hAnsi="Arial Narrow" w:cstheme="minorHAnsi"/>
          <w:lang w:val="fr-FR"/>
        </w:rPr>
        <w:t>A</w:t>
      </w:r>
      <w:r w:rsidRPr="0003142E">
        <w:rPr>
          <w:rFonts w:ascii="Arial Narrow" w:hAnsi="Arial Narrow" w:cstheme="minorHAnsi"/>
          <w:lang w:val="fr-FR"/>
        </w:rPr>
        <w:t xml:space="preserve">ire de </w:t>
      </w:r>
      <w:r w:rsidR="0003142E" w:rsidRPr="0003142E">
        <w:rPr>
          <w:rFonts w:ascii="Arial Narrow" w:hAnsi="Arial Narrow" w:cstheme="minorHAnsi"/>
          <w:lang w:val="fr-FR"/>
        </w:rPr>
        <w:t>santé</w:t>
      </w:r>
      <w:r w:rsidRPr="0003142E">
        <w:rPr>
          <w:rFonts w:ascii="Arial Narrow" w:hAnsi="Arial Narrow" w:cstheme="minorHAnsi"/>
          <w:lang w:val="fr-BE"/>
        </w:rPr>
        <w:t xml:space="preserve"> de </w:t>
      </w:r>
      <w:proofErr w:type="spellStart"/>
      <w:r w:rsidRPr="0003142E">
        <w:rPr>
          <w:rFonts w:ascii="Arial Narrow" w:hAnsi="Arial Narrow" w:cstheme="minorHAnsi"/>
          <w:lang w:val="fr-FR"/>
        </w:rPr>
        <w:t>Kakomero</w:t>
      </w:r>
      <w:proofErr w:type="spellEnd"/>
      <w:r w:rsidRPr="0003142E">
        <w:rPr>
          <w:rFonts w:ascii="Arial Narrow" w:hAnsi="Arial Narrow" w:cstheme="minorHAnsi"/>
          <w:lang w:val="fr-FR"/>
        </w:rPr>
        <w:t xml:space="preserve"> et </w:t>
      </w:r>
      <w:proofErr w:type="spellStart"/>
      <w:r w:rsidRPr="0003142E">
        <w:rPr>
          <w:rFonts w:ascii="Arial Narrow" w:hAnsi="Arial Narrow" w:cstheme="minorHAnsi"/>
          <w:lang w:val="fr-FR"/>
        </w:rPr>
        <w:t>Murambi</w:t>
      </w:r>
      <w:proofErr w:type="spellEnd"/>
      <w:r w:rsidRPr="0003142E">
        <w:rPr>
          <w:rFonts w:ascii="Arial Narrow" w:hAnsi="Arial Narrow" w:cstheme="minorHAnsi"/>
          <w:lang w:val="fr-FR"/>
        </w:rPr>
        <w:t xml:space="preserve"> dans la </w:t>
      </w:r>
      <w:r w:rsidR="0003142E" w:rsidRPr="0003142E">
        <w:rPr>
          <w:rFonts w:ascii="Arial Narrow" w:hAnsi="Arial Narrow" w:cstheme="minorHAnsi"/>
          <w:lang w:val="fr-FR"/>
        </w:rPr>
        <w:t>Z</w:t>
      </w:r>
      <w:r w:rsidRPr="0003142E">
        <w:rPr>
          <w:rFonts w:ascii="Arial Narrow" w:hAnsi="Arial Narrow" w:cstheme="minorHAnsi"/>
          <w:lang w:val="fr-FR"/>
        </w:rPr>
        <w:t xml:space="preserve">one de santé de </w:t>
      </w:r>
      <w:proofErr w:type="spellStart"/>
      <w:r w:rsidRPr="0003142E">
        <w:rPr>
          <w:rFonts w:ascii="Arial Narrow" w:hAnsi="Arial Narrow" w:cstheme="minorHAnsi"/>
          <w:lang w:val="fr-FR"/>
        </w:rPr>
        <w:t>Rutchuru</w:t>
      </w:r>
      <w:proofErr w:type="spellEnd"/>
      <w:r w:rsidRPr="0003142E">
        <w:rPr>
          <w:rFonts w:ascii="Arial Narrow" w:hAnsi="Arial Narrow" w:cstheme="minorHAnsi"/>
          <w:lang w:val="fr-FR"/>
        </w:rPr>
        <w:t xml:space="preserve">. </w:t>
      </w:r>
    </w:p>
    <w:p w14:paraId="6F1D9DF5" w14:textId="3905F6EB" w:rsidR="00DB0063" w:rsidRDefault="00DB0063" w:rsidP="00117DD7">
      <w:pPr>
        <w:pStyle w:val="ListParagraph"/>
        <w:numPr>
          <w:ilvl w:val="0"/>
          <w:numId w:val="29"/>
        </w:numPr>
        <w:jc w:val="both"/>
        <w:rPr>
          <w:rFonts w:ascii="Arial Narrow" w:hAnsi="Arial Narrow" w:cstheme="minorHAnsi"/>
          <w:lang w:val="fr-FR"/>
        </w:rPr>
      </w:pPr>
      <w:r w:rsidRPr="0003142E">
        <w:rPr>
          <w:rFonts w:ascii="Arial Narrow" w:hAnsi="Arial Narrow" w:cstheme="minorHAnsi"/>
          <w:lang w:val="fr-FR"/>
        </w:rPr>
        <w:t xml:space="preserve">La zone de santé de </w:t>
      </w:r>
      <w:proofErr w:type="spellStart"/>
      <w:r w:rsidRPr="0003142E">
        <w:rPr>
          <w:rFonts w:ascii="Arial Narrow" w:hAnsi="Arial Narrow" w:cstheme="minorHAnsi"/>
          <w:lang w:val="fr-FR"/>
        </w:rPr>
        <w:t>Rwanguba</w:t>
      </w:r>
      <w:proofErr w:type="spellEnd"/>
      <w:r w:rsidRPr="0003142E">
        <w:rPr>
          <w:rFonts w:ascii="Arial Narrow" w:hAnsi="Arial Narrow" w:cstheme="minorHAnsi"/>
          <w:lang w:val="fr-FR"/>
        </w:rPr>
        <w:t xml:space="preserve"> accusait une prévalence de la MAS de 1,6%, une prévalence de MAM de 22,2% et une prévalence de MAG de l’ordre de</w:t>
      </w:r>
      <w:r w:rsidR="0003142E">
        <w:rPr>
          <w:rFonts w:ascii="Arial Narrow" w:hAnsi="Arial Narrow" w:cstheme="minorHAnsi"/>
          <w:lang w:val="fr-FR"/>
        </w:rPr>
        <w:t xml:space="preserve"> </w:t>
      </w:r>
      <w:r w:rsidRPr="0003142E">
        <w:rPr>
          <w:rFonts w:ascii="Arial Narrow" w:hAnsi="Arial Narrow" w:cstheme="minorHAnsi"/>
          <w:lang w:val="fr-FR"/>
        </w:rPr>
        <w:t xml:space="preserve">23,8%. La situation nutritionnelle varie de </w:t>
      </w:r>
      <w:r w:rsidRPr="0003142E">
        <w:rPr>
          <w:rFonts w:ascii="Arial Narrow" w:hAnsi="Arial Narrow" w:cstheme="minorHAnsi"/>
          <w:b/>
          <w:lang w:val="fr-FR"/>
        </w:rPr>
        <w:t>sévère</w:t>
      </w:r>
      <w:r w:rsidRPr="0003142E">
        <w:rPr>
          <w:rFonts w:ascii="Arial Narrow" w:hAnsi="Arial Narrow" w:cstheme="minorHAnsi"/>
          <w:lang w:val="fr-FR"/>
        </w:rPr>
        <w:t xml:space="preserve"> </w:t>
      </w:r>
      <w:r w:rsidR="0003142E">
        <w:rPr>
          <w:rFonts w:ascii="Arial Narrow" w:hAnsi="Arial Narrow" w:cstheme="minorHAnsi"/>
          <w:lang w:val="fr-FR"/>
        </w:rPr>
        <w:t>à</w:t>
      </w:r>
      <w:r w:rsidRPr="0003142E">
        <w:rPr>
          <w:rFonts w:ascii="Arial Narrow" w:hAnsi="Arial Narrow" w:cstheme="minorHAnsi"/>
          <w:lang w:val="fr-FR"/>
        </w:rPr>
        <w:t xml:space="preserve"> </w:t>
      </w:r>
      <w:r w:rsidRPr="0003142E">
        <w:rPr>
          <w:rFonts w:ascii="Arial Narrow" w:hAnsi="Arial Narrow" w:cstheme="minorHAnsi"/>
          <w:bCs/>
          <w:u w:val="single"/>
          <w:lang w:val="fr-FR"/>
        </w:rPr>
        <w:t>critique</w:t>
      </w:r>
      <w:r w:rsidRPr="0003142E">
        <w:rPr>
          <w:rFonts w:ascii="Arial Narrow" w:hAnsi="Arial Narrow" w:cstheme="minorHAnsi"/>
          <w:lang w:val="fr-FR"/>
        </w:rPr>
        <w:t xml:space="preserve"> soit en phase de l’IPC 3 &amp; 4 dans les </w:t>
      </w:r>
      <w:r w:rsidR="0003142E">
        <w:rPr>
          <w:rFonts w:ascii="Arial Narrow" w:hAnsi="Arial Narrow" w:cstheme="minorHAnsi"/>
          <w:lang w:val="fr-FR"/>
        </w:rPr>
        <w:t>A</w:t>
      </w:r>
      <w:r w:rsidRPr="0003142E">
        <w:rPr>
          <w:rFonts w:ascii="Arial Narrow" w:hAnsi="Arial Narrow" w:cstheme="minorHAnsi"/>
          <w:lang w:val="fr-FR"/>
        </w:rPr>
        <w:t xml:space="preserve">ires de </w:t>
      </w:r>
      <w:r w:rsidR="0003142E" w:rsidRPr="00684F77">
        <w:rPr>
          <w:rFonts w:ascii="Arial Narrow" w:hAnsi="Arial Narrow" w:cstheme="minorHAnsi"/>
          <w:lang w:val="fr-FR"/>
        </w:rPr>
        <w:t>s</w:t>
      </w:r>
      <w:r w:rsidR="0003142E">
        <w:rPr>
          <w:rFonts w:ascii="Arial Narrow" w:hAnsi="Arial Narrow" w:cstheme="minorHAnsi"/>
          <w:lang w:val="fr-FR"/>
        </w:rPr>
        <w:t>anté</w:t>
      </w:r>
      <w:r w:rsidRPr="0003142E">
        <w:rPr>
          <w:rFonts w:ascii="Arial Narrow" w:hAnsi="Arial Narrow" w:cstheme="minorHAnsi"/>
          <w:lang w:val="fr-BE"/>
        </w:rPr>
        <w:t xml:space="preserve"> de : </w:t>
      </w:r>
      <w:proofErr w:type="spellStart"/>
      <w:r w:rsidRPr="0003142E">
        <w:rPr>
          <w:rFonts w:ascii="Arial Narrow" w:hAnsi="Arial Narrow" w:cstheme="minorHAnsi"/>
          <w:lang w:val="fr-FR"/>
        </w:rPr>
        <w:t>Kabaya</w:t>
      </w:r>
      <w:proofErr w:type="spellEnd"/>
      <w:r w:rsidRPr="0003142E">
        <w:rPr>
          <w:rFonts w:ascii="Arial Narrow" w:hAnsi="Arial Narrow" w:cstheme="minorHAnsi"/>
          <w:lang w:val="fr-FR"/>
        </w:rPr>
        <w:t>, </w:t>
      </w:r>
      <w:proofErr w:type="spellStart"/>
      <w:r w:rsidRPr="0003142E">
        <w:rPr>
          <w:rFonts w:ascii="Arial Narrow" w:hAnsi="Arial Narrow" w:cstheme="minorHAnsi"/>
          <w:lang w:val="fr-FR"/>
        </w:rPr>
        <w:t>Kabonero</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Kakondo</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Kamira</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Kazuba</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Matebe</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Mutabo</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Nkokwe</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Nyarukwangara</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Rubavu</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Rutsiro</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Rwanguba</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Kabindi</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Shangi</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Shinda</w:t>
      </w:r>
      <w:proofErr w:type="spellEnd"/>
      <w:r w:rsidRPr="0003142E">
        <w:rPr>
          <w:rFonts w:ascii="Arial Narrow" w:hAnsi="Arial Narrow" w:cstheme="minorHAnsi"/>
          <w:lang w:val="fr-FR"/>
        </w:rPr>
        <w:t xml:space="preserve">, </w:t>
      </w:r>
      <w:proofErr w:type="spellStart"/>
      <w:r w:rsidRPr="0003142E">
        <w:rPr>
          <w:rFonts w:ascii="Arial Narrow" w:hAnsi="Arial Narrow" w:cstheme="minorHAnsi"/>
          <w:lang w:val="fr-FR"/>
        </w:rPr>
        <w:t>Tshengerero</w:t>
      </w:r>
      <w:proofErr w:type="spellEnd"/>
    </w:p>
    <w:p w14:paraId="34DE774E" w14:textId="77777777" w:rsidR="0003142E" w:rsidRPr="0003142E" w:rsidRDefault="0003142E" w:rsidP="0003142E">
      <w:pPr>
        <w:pStyle w:val="ListParagraph"/>
        <w:jc w:val="both"/>
        <w:rPr>
          <w:rFonts w:ascii="Arial Narrow" w:hAnsi="Arial Narrow" w:cstheme="minorHAnsi"/>
          <w:lang w:val="fr-FR"/>
        </w:rPr>
      </w:pPr>
    </w:p>
    <w:p w14:paraId="5E41B710" w14:textId="0ED180C8" w:rsidR="00DB0063" w:rsidRPr="00684F77" w:rsidRDefault="00DB0063" w:rsidP="00DB0063">
      <w:pPr>
        <w:shd w:val="clear" w:color="auto" w:fill="DEEAF6" w:themeFill="accent1" w:themeFillTint="33"/>
        <w:jc w:val="both"/>
        <w:rPr>
          <w:rFonts w:ascii="Arial Narrow" w:hAnsi="Arial Narrow" w:cstheme="minorHAnsi"/>
          <w:i/>
          <w:lang w:val="fr-FR"/>
        </w:rPr>
      </w:pPr>
      <w:r w:rsidRPr="00684F77">
        <w:rPr>
          <w:rFonts w:ascii="Arial Narrow" w:hAnsi="Arial Narrow" w:cstheme="minorHAnsi"/>
          <w:b/>
          <w:i/>
          <w:lang w:val="fr-FR"/>
        </w:rPr>
        <w:t>Note</w:t>
      </w:r>
      <w:r w:rsidRPr="00684F77">
        <w:rPr>
          <w:rFonts w:ascii="Arial Narrow" w:hAnsi="Arial Narrow" w:cstheme="minorHAnsi"/>
          <w:i/>
          <w:lang w:val="fr-FR"/>
        </w:rPr>
        <w:t xml:space="preserve"> : L’évaluation rappelle que la situation nutritionnelle pourra être </w:t>
      </w:r>
      <w:r w:rsidRPr="00684F77">
        <w:rPr>
          <w:rFonts w:ascii="Arial Narrow" w:hAnsi="Arial Narrow" w:cstheme="minorHAnsi"/>
          <w:b/>
          <w:i/>
          <w:lang w:val="fr-FR"/>
        </w:rPr>
        <w:t>sévère</w:t>
      </w:r>
      <w:r w:rsidRPr="00684F77">
        <w:rPr>
          <w:rFonts w:ascii="Arial Narrow" w:hAnsi="Arial Narrow" w:cstheme="minorHAnsi"/>
          <w:i/>
          <w:lang w:val="fr-FR"/>
        </w:rPr>
        <w:t xml:space="preserve"> </w:t>
      </w:r>
      <w:r w:rsidRPr="00684F77">
        <w:rPr>
          <w:rFonts w:ascii="Arial Narrow" w:hAnsi="Arial Narrow" w:cstheme="minorHAnsi"/>
          <w:i/>
          <w:lang w:val="fr-BE"/>
        </w:rPr>
        <w:t>à</w:t>
      </w:r>
      <w:r w:rsidRPr="00684F77">
        <w:rPr>
          <w:rFonts w:ascii="Arial Narrow" w:hAnsi="Arial Narrow" w:cstheme="minorHAnsi"/>
          <w:i/>
          <w:lang w:val="fr-FR"/>
        </w:rPr>
        <w:t xml:space="preserve"> </w:t>
      </w:r>
      <w:r w:rsidRPr="00684F77">
        <w:rPr>
          <w:rFonts w:ascii="Arial Narrow" w:hAnsi="Arial Narrow" w:cstheme="minorHAnsi"/>
          <w:b/>
          <w:i/>
          <w:lang w:val="fr-FR"/>
        </w:rPr>
        <w:t xml:space="preserve">critique </w:t>
      </w:r>
      <w:r w:rsidRPr="00684F77">
        <w:rPr>
          <w:rFonts w:ascii="Arial Narrow" w:hAnsi="Arial Narrow" w:cstheme="minorHAnsi"/>
          <w:i/>
          <w:lang w:val="fr-FR"/>
        </w:rPr>
        <w:t xml:space="preserve">dans les </w:t>
      </w:r>
      <w:r w:rsidR="0003142E">
        <w:rPr>
          <w:rFonts w:ascii="Arial Narrow" w:hAnsi="Arial Narrow" w:cstheme="minorHAnsi"/>
          <w:i/>
          <w:lang w:val="fr-FR"/>
        </w:rPr>
        <w:t>A</w:t>
      </w:r>
      <w:r w:rsidRPr="00684F77">
        <w:rPr>
          <w:rFonts w:ascii="Arial Narrow" w:hAnsi="Arial Narrow" w:cstheme="minorHAnsi"/>
          <w:i/>
          <w:lang w:val="fr-FR"/>
        </w:rPr>
        <w:t xml:space="preserve">ires de </w:t>
      </w:r>
      <w:r w:rsidR="0003142E" w:rsidRPr="00684F77">
        <w:rPr>
          <w:rFonts w:ascii="Arial Narrow" w:hAnsi="Arial Narrow" w:cstheme="minorHAnsi"/>
          <w:lang w:val="fr-FR"/>
        </w:rPr>
        <w:t>s</w:t>
      </w:r>
      <w:r w:rsidR="0003142E">
        <w:rPr>
          <w:rFonts w:ascii="Arial Narrow" w:hAnsi="Arial Narrow" w:cstheme="minorHAnsi"/>
          <w:lang w:val="fr-FR"/>
        </w:rPr>
        <w:t>anté</w:t>
      </w:r>
      <w:r w:rsidRPr="00684F77">
        <w:rPr>
          <w:rFonts w:ascii="Arial Narrow" w:hAnsi="Arial Narrow" w:cstheme="minorHAnsi"/>
          <w:i/>
          <w:lang w:val="fr-BE"/>
        </w:rPr>
        <w:t xml:space="preserve"> sans un programme nutritionnel fonctionnel ou non appuyée comme </w:t>
      </w:r>
      <w:proofErr w:type="spellStart"/>
      <w:r w:rsidRPr="00684F77">
        <w:rPr>
          <w:rFonts w:ascii="Arial Narrow" w:hAnsi="Arial Narrow" w:cstheme="minorHAnsi"/>
          <w:i/>
          <w:lang w:val="fr-BE"/>
        </w:rPr>
        <w:t>Biruma</w:t>
      </w:r>
      <w:proofErr w:type="spellEnd"/>
      <w:r w:rsidRPr="00684F77">
        <w:rPr>
          <w:rFonts w:ascii="Arial Narrow" w:hAnsi="Arial Narrow" w:cstheme="minorHAnsi"/>
          <w:i/>
          <w:lang w:val="fr-BE"/>
        </w:rPr>
        <w:t xml:space="preserve">, </w:t>
      </w:r>
      <w:proofErr w:type="spellStart"/>
      <w:r w:rsidRPr="00684F77">
        <w:rPr>
          <w:rFonts w:ascii="Arial Narrow" w:hAnsi="Arial Narrow" w:cstheme="minorHAnsi"/>
          <w:i/>
          <w:lang w:val="fr-BE"/>
        </w:rPr>
        <w:t>Bunyereza</w:t>
      </w:r>
      <w:proofErr w:type="spellEnd"/>
      <w:r w:rsidRPr="00684F77">
        <w:rPr>
          <w:rFonts w:ascii="Arial Narrow" w:hAnsi="Arial Narrow" w:cstheme="minorHAnsi"/>
          <w:i/>
          <w:lang w:val="fr-BE"/>
        </w:rPr>
        <w:t xml:space="preserve">, </w:t>
      </w:r>
      <w:proofErr w:type="spellStart"/>
      <w:r w:rsidRPr="00684F77">
        <w:rPr>
          <w:rFonts w:ascii="Arial Narrow" w:hAnsi="Arial Narrow" w:cstheme="minorHAnsi"/>
          <w:i/>
          <w:lang w:val="fr-BE"/>
        </w:rPr>
        <w:t>Umoja</w:t>
      </w:r>
      <w:proofErr w:type="spellEnd"/>
      <w:r w:rsidRPr="00684F77">
        <w:rPr>
          <w:rFonts w:ascii="Arial Narrow" w:hAnsi="Arial Narrow" w:cstheme="minorHAnsi"/>
          <w:i/>
          <w:lang w:val="fr-BE"/>
        </w:rPr>
        <w:t xml:space="preserve">, </w:t>
      </w:r>
      <w:proofErr w:type="spellStart"/>
      <w:r w:rsidRPr="00684F77">
        <w:rPr>
          <w:rFonts w:ascii="Arial Narrow" w:hAnsi="Arial Narrow" w:cstheme="minorHAnsi"/>
          <w:i/>
          <w:lang w:val="fr-BE"/>
        </w:rPr>
        <w:t>Mabungo</w:t>
      </w:r>
      <w:proofErr w:type="spellEnd"/>
      <w:r w:rsidRPr="00684F77">
        <w:rPr>
          <w:rFonts w:ascii="Arial Narrow" w:hAnsi="Arial Narrow" w:cstheme="minorHAnsi"/>
          <w:i/>
          <w:lang w:val="fr-BE"/>
        </w:rPr>
        <w:t xml:space="preserve">, </w:t>
      </w:r>
      <w:proofErr w:type="spellStart"/>
      <w:r w:rsidRPr="00684F77">
        <w:rPr>
          <w:rFonts w:ascii="Arial Narrow" w:hAnsi="Arial Narrow" w:cstheme="minorHAnsi"/>
          <w:i/>
          <w:lang w:val="fr-BE"/>
        </w:rPr>
        <w:t>Kiwanja</w:t>
      </w:r>
      <w:proofErr w:type="spellEnd"/>
      <w:r w:rsidRPr="00684F77">
        <w:rPr>
          <w:rFonts w:ascii="Arial Narrow" w:hAnsi="Arial Narrow" w:cstheme="minorHAnsi"/>
          <w:i/>
          <w:lang w:val="fr-BE"/>
        </w:rPr>
        <w:t xml:space="preserve">, </w:t>
      </w:r>
      <w:proofErr w:type="spellStart"/>
      <w:r w:rsidRPr="00684F77">
        <w:rPr>
          <w:rFonts w:ascii="Arial Narrow" w:hAnsi="Arial Narrow" w:cstheme="minorHAnsi"/>
          <w:i/>
          <w:lang w:val="fr-BE"/>
        </w:rPr>
        <w:t>Kibututu</w:t>
      </w:r>
      <w:proofErr w:type="spellEnd"/>
      <w:r w:rsidRPr="00684F77">
        <w:rPr>
          <w:rFonts w:ascii="Arial Narrow" w:hAnsi="Arial Narrow" w:cstheme="minorHAnsi"/>
          <w:i/>
          <w:lang w:val="fr-BE"/>
        </w:rPr>
        <w:t xml:space="preserve">, </w:t>
      </w:r>
      <w:proofErr w:type="spellStart"/>
      <w:r w:rsidRPr="00684F77">
        <w:rPr>
          <w:rFonts w:ascii="Arial Narrow" w:hAnsi="Arial Narrow" w:cstheme="minorHAnsi"/>
          <w:i/>
          <w:lang w:val="fr-BE"/>
        </w:rPr>
        <w:t>Katale</w:t>
      </w:r>
      <w:proofErr w:type="spellEnd"/>
      <w:r w:rsidRPr="00684F77">
        <w:rPr>
          <w:rFonts w:ascii="Arial Narrow" w:hAnsi="Arial Narrow" w:cstheme="minorHAnsi"/>
          <w:i/>
          <w:lang w:val="fr-BE"/>
        </w:rPr>
        <w:t xml:space="preserve"> et </w:t>
      </w:r>
      <w:proofErr w:type="spellStart"/>
      <w:r w:rsidRPr="00684F77">
        <w:rPr>
          <w:rFonts w:ascii="Arial Narrow" w:hAnsi="Arial Narrow" w:cstheme="minorHAnsi"/>
          <w:i/>
          <w:lang w:val="fr-BE"/>
        </w:rPr>
        <w:t>Kinyandonyi</w:t>
      </w:r>
      <w:proofErr w:type="spellEnd"/>
      <w:r w:rsidRPr="00684F77">
        <w:rPr>
          <w:rFonts w:ascii="Arial Narrow" w:hAnsi="Arial Narrow" w:cstheme="minorHAnsi"/>
          <w:i/>
          <w:lang w:val="fr-BE"/>
        </w:rPr>
        <w:t xml:space="preserve"> et tant d’autre </w:t>
      </w:r>
      <w:r w:rsidR="0003142E">
        <w:rPr>
          <w:rFonts w:ascii="Arial Narrow" w:hAnsi="Arial Narrow" w:cstheme="minorHAnsi"/>
          <w:i/>
          <w:lang w:val="fr-BE"/>
        </w:rPr>
        <w:t>A</w:t>
      </w:r>
      <w:r w:rsidRPr="00684F77">
        <w:rPr>
          <w:rFonts w:ascii="Arial Narrow" w:hAnsi="Arial Narrow" w:cstheme="minorHAnsi"/>
          <w:i/>
          <w:lang w:val="fr-BE"/>
        </w:rPr>
        <w:t xml:space="preserve">ires de santé de la </w:t>
      </w:r>
      <w:r w:rsidR="0003142E">
        <w:rPr>
          <w:rFonts w:ascii="Arial Narrow" w:hAnsi="Arial Narrow" w:cstheme="minorHAnsi"/>
          <w:i/>
          <w:lang w:val="fr-BE"/>
        </w:rPr>
        <w:t>Z</w:t>
      </w:r>
      <w:r w:rsidRPr="00684F77">
        <w:rPr>
          <w:rFonts w:ascii="Arial Narrow" w:hAnsi="Arial Narrow" w:cstheme="minorHAnsi"/>
          <w:i/>
          <w:lang w:val="fr-BE"/>
        </w:rPr>
        <w:t xml:space="preserve">one de santé de </w:t>
      </w:r>
      <w:proofErr w:type="spellStart"/>
      <w:r w:rsidRPr="00684F77">
        <w:rPr>
          <w:rFonts w:ascii="Arial Narrow" w:hAnsi="Arial Narrow" w:cstheme="minorHAnsi"/>
          <w:i/>
          <w:lang w:val="fr-BE"/>
        </w:rPr>
        <w:t>Rwanguba</w:t>
      </w:r>
      <w:proofErr w:type="spellEnd"/>
      <w:r w:rsidRPr="00684F77">
        <w:rPr>
          <w:rFonts w:ascii="Arial Narrow" w:hAnsi="Arial Narrow" w:cstheme="minorHAnsi"/>
          <w:i/>
          <w:lang w:val="fr-BE"/>
        </w:rPr>
        <w:t xml:space="preserve"> mais faute des données disponible</w:t>
      </w:r>
      <w:r w:rsidR="0003142E">
        <w:rPr>
          <w:rFonts w:ascii="Arial Narrow" w:hAnsi="Arial Narrow" w:cstheme="minorHAnsi"/>
          <w:i/>
          <w:lang w:val="fr-BE"/>
        </w:rPr>
        <w:t>s</w:t>
      </w:r>
      <w:r w:rsidRPr="00684F77">
        <w:rPr>
          <w:rFonts w:ascii="Arial Narrow" w:hAnsi="Arial Narrow" w:cstheme="minorHAnsi"/>
          <w:i/>
          <w:lang w:val="fr-BE"/>
        </w:rPr>
        <w:t xml:space="preserve"> et l’absence des RECO pour le dépistage actif</w:t>
      </w:r>
      <w:r w:rsidR="0003142E">
        <w:rPr>
          <w:rFonts w:ascii="Arial Narrow" w:hAnsi="Arial Narrow" w:cstheme="minorHAnsi"/>
          <w:i/>
          <w:lang w:val="fr-BE"/>
        </w:rPr>
        <w:t>,</w:t>
      </w:r>
      <w:r w:rsidRPr="00684F77">
        <w:rPr>
          <w:rFonts w:ascii="Arial Narrow" w:hAnsi="Arial Narrow" w:cstheme="minorHAnsi"/>
          <w:i/>
          <w:lang w:val="fr-BE"/>
        </w:rPr>
        <w:t> il est difficile de s</w:t>
      </w:r>
      <w:r w:rsidR="0003142E">
        <w:rPr>
          <w:rFonts w:ascii="Arial Narrow" w:hAnsi="Arial Narrow" w:cstheme="minorHAnsi"/>
          <w:i/>
          <w:lang w:val="fr-BE"/>
        </w:rPr>
        <w:t>’</w:t>
      </w:r>
      <w:r w:rsidRPr="00684F77">
        <w:rPr>
          <w:rFonts w:ascii="Arial Narrow" w:hAnsi="Arial Narrow" w:cstheme="minorHAnsi"/>
          <w:i/>
          <w:lang w:val="fr-BE"/>
        </w:rPr>
        <w:t>e</w:t>
      </w:r>
      <w:r w:rsidR="0003142E">
        <w:rPr>
          <w:rFonts w:ascii="Arial Narrow" w:hAnsi="Arial Narrow" w:cstheme="minorHAnsi"/>
          <w:i/>
          <w:lang w:val="fr-BE"/>
        </w:rPr>
        <w:t>n</w:t>
      </w:r>
      <w:r w:rsidRPr="00684F77">
        <w:rPr>
          <w:rFonts w:ascii="Arial Narrow" w:hAnsi="Arial Narrow" w:cstheme="minorHAnsi"/>
          <w:i/>
          <w:lang w:val="fr-BE"/>
        </w:rPr>
        <w:t xml:space="preserve"> rendre compte</w:t>
      </w:r>
      <w:r w:rsidRPr="00684F77">
        <w:rPr>
          <w:rFonts w:ascii="Arial Narrow" w:hAnsi="Arial Narrow" w:cstheme="minorHAnsi"/>
          <w:i/>
          <w:lang w:val="fr-FR"/>
        </w:rPr>
        <w:t xml:space="preserve">. </w:t>
      </w:r>
    </w:p>
    <w:p w14:paraId="1A18D2C8" w14:textId="77777777" w:rsidR="00DB0063" w:rsidRPr="00684F77" w:rsidRDefault="00DB0063" w:rsidP="00DB0063">
      <w:pPr>
        <w:rPr>
          <w:rFonts w:ascii="Arial Narrow" w:hAnsi="Arial Narrow" w:cstheme="minorHAnsi"/>
          <w:lang w:val="fr-FR"/>
        </w:rPr>
      </w:pPr>
      <w:r w:rsidRPr="00684F77">
        <w:rPr>
          <w:rFonts w:ascii="Arial Narrow" w:hAnsi="Arial Narrow" w:cstheme="minorHAnsi"/>
          <w:noProof/>
          <w:lang w:val="fr-FR" w:eastAsia="fr-FR"/>
        </w:rPr>
        <w:lastRenderedPageBreak/>
        <w:drawing>
          <wp:inline distT="0" distB="0" distL="0" distR="0" wp14:anchorId="564FD662" wp14:editId="32738065">
            <wp:extent cx="5972175" cy="2305050"/>
            <wp:effectExtent l="0" t="0" r="9525"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5B00B2" w14:textId="65EAB93F" w:rsidR="00DB0063" w:rsidRPr="00684F77" w:rsidRDefault="00DB0063" w:rsidP="00DB0063">
      <w:pPr>
        <w:jc w:val="both"/>
        <w:rPr>
          <w:rFonts w:ascii="Arial Narrow" w:hAnsi="Arial Narrow" w:cstheme="minorHAnsi"/>
          <w:lang w:val="fr-FR"/>
        </w:rPr>
      </w:pPr>
      <w:r w:rsidRPr="00684F77">
        <w:rPr>
          <w:rFonts w:ascii="Arial Narrow" w:hAnsi="Arial Narrow" w:cstheme="minorHAnsi"/>
          <w:lang w:val="fr-FR"/>
        </w:rPr>
        <w:t xml:space="preserve">En somme les deux zones de </w:t>
      </w:r>
      <w:r w:rsidR="0003142E" w:rsidRPr="00684F77">
        <w:rPr>
          <w:rFonts w:ascii="Arial Narrow" w:hAnsi="Arial Narrow" w:cstheme="minorHAnsi"/>
          <w:lang w:val="fr-FR"/>
        </w:rPr>
        <w:t>s</w:t>
      </w:r>
      <w:r w:rsidR="0003142E">
        <w:rPr>
          <w:rFonts w:ascii="Arial Narrow" w:hAnsi="Arial Narrow" w:cstheme="minorHAnsi"/>
          <w:lang w:val="fr-FR"/>
        </w:rPr>
        <w:t>anté</w:t>
      </w:r>
      <w:r w:rsidRPr="00684F77">
        <w:rPr>
          <w:rFonts w:ascii="Arial Narrow" w:hAnsi="Arial Narrow" w:cstheme="minorHAnsi"/>
          <w:lang w:val="fr-BE"/>
        </w:rPr>
        <w:t xml:space="preserve"> ont enregistré au total </w:t>
      </w:r>
      <w:r w:rsidRPr="00684F77">
        <w:rPr>
          <w:rFonts w:ascii="Arial Narrow" w:hAnsi="Arial Narrow" w:cstheme="minorHAnsi"/>
          <w:b/>
          <w:lang w:val="fr-BE"/>
        </w:rPr>
        <w:t>6</w:t>
      </w:r>
      <w:r w:rsidR="0003142E">
        <w:rPr>
          <w:rFonts w:ascii="Arial Narrow" w:hAnsi="Arial Narrow" w:cstheme="minorHAnsi"/>
          <w:b/>
          <w:lang w:val="fr-BE"/>
        </w:rPr>
        <w:t xml:space="preserve"> </w:t>
      </w:r>
      <w:r w:rsidRPr="00684F77">
        <w:rPr>
          <w:rFonts w:ascii="Arial Narrow" w:hAnsi="Arial Narrow" w:cstheme="minorHAnsi"/>
          <w:b/>
          <w:lang w:val="fr-BE"/>
        </w:rPr>
        <w:t xml:space="preserve">167 </w:t>
      </w:r>
      <w:r w:rsidRPr="00684F77">
        <w:rPr>
          <w:rFonts w:ascii="Arial Narrow" w:hAnsi="Arial Narrow" w:cstheme="minorHAnsi"/>
          <w:lang w:val="fr-BE"/>
        </w:rPr>
        <w:t xml:space="preserve">enfants admis dans un programme nutrition parmi lesquels </w:t>
      </w:r>
      <w:r w:rsidRPr="00684F77">
        <w:rPr>
          <w:rFonts w:ascii="Arial Narrow" w:hAnsi="Arial Narrow" w:cstheme="minorHAnsi"/>
          <w:b/>
          <w:lang w:val="fr-BE"/>
        </w:rPr>
        <w:t>5</w:t>
      </w:r>
      <w:r w:rsidR="0003142E">
        <w:rPr>
          <w:rFonts w:ascii="Arial Narrow" w:hAnsi="Arial Narrow" w:cstheme="minorHAnsi"/>
          <w:b/>
          <w:lang w:val="fr-BE"/>
        </w:rPr>
        <w:t xml:space="preserve"> </w:t>
      </w:r>
      <w:r w:rsidRPr="00684F77">
        <w:rPr>
          <w:rFonts w:ascii="Arial Narrow" w:hAnsi="Arial Narrow" w:cstheme="minorHAnsi"/>
          <w:b/>
          <w:lang w:val="fr-BE"/>
        </w:rPr>
        <w:t>173 enfants admis en UNS</w:t>
      </w:r>
      <w:r w:rsidRPr="00684F77">
        <w:rPr>
          <w:rFonts w:ascii="Arial Narrow" w:hAnsi="Arial Narrow" w:cstheme="minorHAnsi"/>
          <w:lang w:val="fr-FR"/>
        </w:rPr>
        <w:t xml:space="preserve">, </w:t>
      </w:r>
      <w:r w:rsidRPr="00684F77">
        <w:rPr>
          <w:rFonts w:ascii="Arial Narrow" w:hAnsi="Arial Narrow" w:cstheme="minorHAnsi"/>
          <w:b/>
          <w:lang w:val="fr-FR"/>
        </w:rPr>
        <w:t>789 enfants admis en UNTA</w:t>
      </w:r>
      <w:r w:rsidRPr="00684F77">
        <w:rPr>
          <w:rFonts w:ascii="Arial Narrow" w:hAnsi="Arial Narrow" w:cstheme="minorHAnsi"/>
          <w:lang w:val="fr-FR"/>
        </w:rPr>
        <w:t xml:space="preserve"> et </w:t>
      </w:r>
      <w:r w:rsidRPr="00684F77">
        <w:rPr>
          <w:rFonts w:ascii="Arial Narrow" w:hAnsi="Arial Narrow" w:cstheme="minorHAnsi"/>
          <w:b/>
          <w:lang w:val="fr-FR"/>
        </w:rPr>
        <w:t>205 enfants admis en UNTI </w:t>
      </w:r>
      <w:r w:rsidRPr="00684F77">
        <w:rPr>
          <w:rFonts w:ascii="Arial Narrow" w:hAnsi="Arial Narrow" w:cstheme="minorHAnsi"/>
          <w:lang w:val="fr-FR"/>
        </w:rPr>
        <w:t>:</w:t>
      </w:r>
    </w:p>
    <w:p w14:paraId="4F3695CA" w14:textId="516CD2F0" w:rsidR="00DB0063" w:rsidRPr="006A64B9" w:rsidRDefault="00DB0063" w:rsidP="00117DD7">
      <w:pPr>
        <w:pStyle w:val="ListParagraph"/>
        <w:numPr>
          <w:ilvl w:val="0"/>
          <w:numId w:val="29"/>
        </w:numPr>
        <w:jc w:val="both"/>
        <w:rPr>
          <w:rFonts w:ascii="Arial Narrow" w:hAnsi="Arial Narrow" w:cstheme="minorHAnsi"/>
          <w:lang w:val="fr-FR"/>
        </w:rPr>
      </w:pPr>
      <w:r w:rsidRPr="006A64B9">
        <w:rPr>
          <w:rFonts w:ascii="Arial Narrow" w:hAnsi="Arial Narrow" w:cstheme="minorHAnsi"/>
          <w:lang w:val="fr-FR"/>
        </w:rPr>
        <w:t xml:space="preserve">La zone de </w:t>
      </w:r>
      <w:r w:rsidR="0003142E" w:rsidRPr="006A64B9">
        <w:rPr>
          <w:rFonts w:ascii="Arial Narrow" w:hAnsi="Arial Narrow" w:cstheme="minorHAnsi"/>
          <w:lang w:val="fr-FR"/>
        </w:rPr>
        <w:t>santé</w:t>
      </w:r>
      <w:r w:rsidRPr="006A64B9">
        <w:rPr>
          <w:rFonts w:ascii="Arial Narrow" w:hAnsi="Arial Narrow" w:cstheme="minorHAnsi"/>
          <w:lang w:val="fr-FR"/>
        </w:rPr>
        <w:t xml:space="preserve"> de </w:t>
      </w:r>
      <w:r w:rsidR="0003142E" w:rsidRPr="006A64B9">
        <w:rPr>
          <w:rFonts w:ascii="Arial Narrow" w:hAnsi="Arial Narrow" w:cstheme="minorHAnsi"/>
          <w:lang w:val="fr-FR"/>
        </w:rPr>
        <w:t>Rutshuru</w:t>
      </w:r>
      <w:r w:rsidRPr="006A64B9">
        <w:rPr>
          <w:rFonts w:ascii="Arial Narrow" w:hAnsi="Arial Narrow" w:cstheme="minorHAnsi"/>
          <w:lang w:val="fr-FR"/>
        </w:rPr>
        <w:t xml:space="preserve"> a admis au total 810 enfants dans des programmes nutritionnels en place parmi lesquels 145 enfants en UNTI, 344 enfants admissent en UNTA et enfin 321 enfants admissent en UNS</w:t>
      </w:r>
      <w:r w:rsidR="006A64B9">
        <w:rPr>
          <w:rFonts w:ascii="Arial Narrow" w:hAnsi="Arial Narrow" w:cstheme="minorHAnsi"/>
          <w:lang w:val="fr-FR"/>
        </w:rPr>
        <w:t>.</w:t>
      </w:r>
    </w:p>
    <w:p w14:paraId="3A4D5B67" w14:textId="77777777" w:rsidR="006A64B9" w:rsidRDefault="00DB0063" w:rsidP="00117DD7">
      <w:pPr>
        <w:pStyle w:val="ListParagraph"/>
        <w:numPr>
          <w:ilvl w:val="0"/>
          <w:numId w:val="29"/>
        </w:numPr>
        <w:jc w:val="both"/>
        <w:rPr>
          <w:rFonts w:ascii="Arial Narrow" w:hAnsi="Arial Narrow" w:cstheme="minorHAnsi"/>
          <w:lang w:val="fr-FR"/>
        </w:rPr>
      </w:pPr>
      <w:r w:rsidRPr="006A64B9">
        <w:rPr>
          <w:rFonts w:ascii="Arial Narrow" w:hAnsi="Arial Narrow" w:cstheme="minorHAnsi"/>
          <w:lang w:val="fr-FR"/>
        </w:rPr>
        <w:t xml:space="preserve">Quant en ce qui concerne la zone de </w:t>
      </w:r>
      <w:r w:rsidR="006A64B9" w:rsidRPr="00684F77">
        <w:rPr>
          <w:rFonts w:ascii="Arial Narrow" w:hAnsi="Arial Narrow" w:cstheme="minorHAnsi"/>
          <w:lang w:val="fr-FR"/>
        </w:rPr>
        <w:t>s</w:t>
      </w:r>
      <w:r w:rsidR="006A64B9">
        <w:rPr>
          <w:rFonts w:ascii="Arial Narrow" w:hAnsi="Arial Narrow" w:cstheme="minorHAnsi"/>
          <w:lang w:val="fr-FR"/>
        </w:rPr>
        <w:t>anté</w:t>
      </w:r>
      <w:r w:rsidRPr="006A64B9">
        <w:rPr>
          <w:rFonts w:ascii="Arial Narrow" w:hAnsi="Arial Narrow" w:cstheme="minorHAnsi"/>
          <w:lang w:val="fr-FR"/>
        </w:rPr>
        <w:t xml:space="preserve"> de </w:t>
      </w:r>
      <w:proofErr w:type="spellStart"/>
      <w:r w:rsidRPr="006A64B9">
        <w:rPr>
          <w:rFonts w:ascii="Arial Narrow" w:hAnsi="Arial Narrow" w:cstheme="minorHAnsi"/>
          <w:lang w:val="fr-FR"/>
        </w:rPr>
        <w:t>Rwanguba</w:t>
      </w:r>
      <w:proofErr w:type="spellEnd"/>
      <w:r w:rsidRPr="006A64B9">
        <w:rPr>
          <w:rFonts w:ascii="Arial Narrow" w:hAnsi="Arial Narrow" w:cstheme="minorHAnsi"/>
          <w:lang w:val="fr-FR"/>
        </w:rPr>
        <w:t>, elle a enregistré au total 5</w:t>
      </w:r>
      <w:r w:rsidR="006A64B9">
        <w:rPr>
          <w:rFonts w:ascii="Arial Narrow" w:hAnsi="Arial Narrow" w:cstheme="minorHAnsi"/>
          <w:lang w:val="fr-FR"/>
        </w:rPr>
        <w:t xml:space="preserve"> </w:t>
      </w:r>
      <w:r w:rsidRPr="006A64B9">
        <w:rPr>
          <w:rFonts w:ascii="Arial Narrow" w:hAnsi="Arial Narrow" w:cstheme="minorHAnsi"/>
          <w:lang w:val="fr-FR"/>
        </w:rPr>
        <w:t>357 enfants admis dans les programmes nutritionnels en place parmi lesquels 60 enfants admissent en UNTI, 445 enfants admissent en UNTA et enfin 4852 enfants admissent en UNS</w:t>
      </w:r>
      <w:r w:rsidRPr="00684F77">
        <w:rPr>
          <w:rFonts w:ascii="Arial Narrow" w:hAnsi="Arial Narrow" w:cstheme="minorHAnsi"/>
          <w:lang w:val="fr-FR"/>
        </w:rPr>
        <w:t xml:space="preserve">. </w:t>
      </w:r>
    </w:p>
    <w:p w14:paraId="04758D90" w14:textId="7BB3D1CE" w:rsidR="00DB0063" w:rsidRPr="00B402CF" w:rsidRDefault="00DB0063" w:rsidP="00117DD7">
      <w:pPr>
        <w:pStyle w:val="ListParagraph"/>
        <w:numPr>
          <w:ilvl w:val="0"/>
          <w:numId w:val="30"/>
        </w:numPr>
        <w:rPr>
          <w:rFonts w:ascii="Arial Narrow" w:hAnsi="Arial Narrow" w:cstheme="minorHAnsi"/>
          <w:bCs/>
          <w:u w:val="single"/>
          <w:lang w:val="fr-FR"/>
        </w:rPr>
      </w:pPr>
      <w:r w:rsidRPr="00B402CF">
        <w:rPr>
          <w:rFonts w:ascii="Arial Narrow" w:hAnsi="Arial Narrow" w:cstheme="minorHAnsi"/>
          <w:bCs/>
          <w:u w:val="single"/>
          <w:lang w:val="fr-FR"/>
        </w:rPr>
        <w:t>Prévalence de la malnutrition pendant depuis la crise</w:t>
      </w:r>
      <w:r w:rsidR="006A64B9" w:rsidRPr="00B402CF">
        <w:rPr>
          <w:rFonts w:ascii="Arial Narrow" w:hAnsi="Arial Narrow" w:cstheme="minorHAnsi"/>
          <w:bCs/>
          <w:u w:val="single"/>
          <w:lang w:val="fr-FR"/>
        </w:rPr>
        <w:t> </w:t>
      </w:r>
    </w:p>
    <w:p w14:paraId="3C84B90B" w14:textId="77777777" w:rsidR="004635B7" w:rsidRPr="00684F77" w:rsidRDefault="004635B7" w:rsidP="00DB0063">
      <w:pPr>
        <w:ind w:left="66"/>
        <w:jc w:val="both"/>
        <w:rPr>
          <w:rFonts w:ascii="Arial Narrow" w:hAnsi="Arial Narrow" w:cstheme="minorHAnsi"/>
          <w:b/>
          <w:lang w:val="fr-FR"/>
        </w:rPr>
      </w:pPr>
    </w:p>
    <w:p w14:paraId="2CC48429" w14:textId="77777777" w:rsidR="00DB0063" w:rsidRPr="00684F77" w:rsidRDefault="00DB0063" w:rsidP="00117DD7">
      <w:pPr>
        <w:pStyle w:val="ListParagraph"/>
        <w:numPr>
          <w:ilvl w:val="0"/>
          <w:numId w:val="27"/>
        </w:numPr>
        <w:jc w:val="both"/>
        <w:rPr>
          <w:rFonts w:ascii="Arial Narrow" w:hAnsi="Arial Narrow" w:cstheme="minorHAnsi"/>
          <w:lang w:val="fr-FR"/>
        </w:rPr>
      </w:pPr>
      <w:r w:rsidRPr="00684F77">
        <w:rPr>
          <w:rFonts w:ascii="Arial Narrow" w:hAnsi="Arial Narrow" w:cstheme="minorHAnsi"/>
          <w:lang w:val="fr-FR"/>
        </w:rPr>
        <w:t>Prévalence de la malnutrition à l’aide de ruban MUAC chez les enfants de 6 à 59 mois :</w:t>
      </w:r>
    </w:p>
    <w:p w14:paraId="0A0EF13D" w14:textId="3D4CBD9B" w:rsidR="00DB0063" w:rsidRPr="00684F77" w:rsidRDefault="00DB0063" w:rsidP="00DB0063">
      <w:pPr>
        <w:jc w:val="both"/>
        <w:rPr>
          <w:rFonts w:ascii="Arial Narrow" w:hAnsi="Arial Narrow" w:cstheme="minorHAnsi"/>
          <w:lang w:val="fr-BE"/>
        </w:rPr>
      </w:pPr>
      <w:r w:rsidRPr="00684F77">
        <w:rPr>
          <w:rFonts w:ascii="Arial Narrow" w:hAnsi="Arial Narrow" w:cstheme="minorHAnsi"/>
          <w:lang w:val="fr-FR"/>
        </w:rPr>
        <w:t xml:space="preserve">Afin de s’imprégner de la situation nutritionnelle dans la </w:t>
      </w:r>
      <w:r w:rsidR="006A64B9">
        <w:rPr>
          <w:rFonts w:ascii="Arial Narrow" w:hAnsi="Arial Narrow" w:cstheme="minorHAnsi"/>
          <w:lang w:val="fr-FR"/>
        </w:rPr>
        <w:t>Z</w:t>
      </w:r>
      <w:r w:rsidRPr="00684F77">
        <w:rPr>
          <w:rFonts w:ascii="Arial Narrow" w:hAnsi="Arial Narrow" w:cstheme="minorHAnsi"/>
          <w:lang w:val="fr-FR"/>
        </w:rPr>
        <w:t xml:space="preserve">one de santé de </w:t>
      </w:r>
      <w:r w:rsidR="006A64B9" w:rsidRPr="00684F77">
        <w:rPr>
          <w:rFonts w:ascii="Arial Narrow" w:hAnsi="Arial Narrow" w:cstheme="minorHAnsi"/>
          <w:lang w:val="fr-FR"/>
        </w:rPr>
        <w:t>Rutshuru</w:t>
      </w:r>
      <w:r w:rsidR="006A64B9">
        <w:rPr>
          <w:rFonts w:ascii="Arial Narrow" w:hAnsi="Arial Narrow" w:cstheme="minorHAnsi"/>
          <w:lang w:val="fr-FR"/>
        </w:rPr>
        <w:t xml:space="preserve">, </w:t>
      </w:r>
      <w:r w:rsidRPr="00684F77">
        <w:rPr>
          <w:rFonts w:ascii="Arial Narrow" w:hAnsi="Arial Narrow" w:cstheme="minorHAnsi"/>
          <w:lang w:val="fr-FR"/>
        </w:rPr>
        <w:t>considérée comme le milieu d’accueil des personnes déplacé</w:t>
      </w:r>
      <w:r w:rsidRPr="00684F77">
        <w:rPr>
          <w:rFonts w:ascii="Arial Narrow" w:hAnsi="Arial Narrow" w:cstheme="minorHAnsi"/>
          <w:lang w:val="fr-BE"/>
        </w:rPr>
        <w:t>s</w:t>
      </w:r>
      <w:r w:rsidRPr="00684F77">
        <w:rPr>
          <w:rFonts w:ascii="Arial Narrow" w:hAnsi="Arial Narrow" w:cstheme="minorHAnsi"/>
          <w:lang w:val="fr-FR"/>
        </w:rPr>
        <w:t xml:space="preserve">, l’équipe d’évaluateur a conduit un dépistage actif auprès </w:t>
      </w:r>
      <w:r w:rsidR="006A64B9">
        <w:rPr>
          <w:rFonts w:ascii="Arial Narrow" w:hAnsi="Arial Narrow" w:cstheme="minorHAnsi"/>
          <w:lang w:val="fr-FR"/>
        </w:rPr>
        <w:t xml:space="preserve">des </w:t>
      </w:r>
      <w:r w:rsidRPr="00684F77">
        <w:rPr>
          <w:rFonts w:ascii="Arial Narrow" w:hAnsi="Arial Narrow" w:cstheme="minorHAnsi"/>
          <w:lang w:val="fr-FR"/>
        </w:rPr>
        <w:t xml:space="preserve">enfants de 6 à 59 mois et femmes enceintes et allaitante de sites collectifs à l’EP </w:t>
      </w:r>
      <w:proofErr w:type="spellStart"/>
      <w:r w:rsidRPr="00684F77">
        <w:rPr>
          <w:rFonts w:ascii="Arial Narrow" w:hAnsi="Arial Narrow" w:cstheme="minorHAnsi"/>
          <w:lang w:val="fr-FR"/>
        </w:rPr>
        <w:t>Rugabo</w:t>
      </w:r>
      <w:proofErr w:type="spellEnd"/>
      <w:r w:rsidRPr="00684F77">
        <w:rPr>
          <w:rFonts w:ascii="Arial Narrow" w:hAnsi="Arial Narrow" w:cstheme="minorHAnsi"/>
          <w:lang w:val="fr-FR"/>
        </w:rPr>
        <w:t xml:space="preserve">, </w:t>
      </w:r>
      <w:proofErr w:type="spellStart"/>
      <w:r w:rsidRPr="00684F77">
        <w:rPr>
          <w:rFonts w:ascii="Arial Narrow" w:hAnsi="Arial Narrow" w:cstheme="minorHAnsi"/>
          <w:lang w:val="fr-FR"/>
        </w:rPr>
        <w:t>Nyongera</w:t>
      </w:r>
      <w:proofErr w:type="spellEnd"/>
      <w:r w:rsidRPr="00684F77">
        <w:rPr>
          <w:rFonts w:ascii="Arial Narrow" w:hAnsi="Arial Narrow" w:cstheme="minorHAnsi"/>
          <w:lang w:val="fr-FR"/>
        </w:rPr>
        <w:t xml:space="preserve"> (</w:t>
      </w:r>
      <w:proofErr w:type="spellStart"/>
      <w:r w:rsidRPr="00684F77">
        <w:rPr>
          <w:rFonts w:ascii="Arial Narrow" w:hAnsi="Arial Narrow" w:cstheme="minorHAnsi"/>
          <w:lang w:val="fr-FR"/>
        </w:rPr>
        <w:t>Rwasa</w:t>
      </w:r>
      <w:proofErr w:type="spellEnd"/>
      <w:r w:rsidRPr="00684F77">
        <w:rPr>
          <w:rFonts w:ascii="Arial Narrow" w:hAnsi="Arial Narrow" w:cstheme="minorHAnsi"/>
          <w:lang w:val="fr-FR"/>
        </w:rPr>
        <w:t xml:space="preserve">) et dans les familles d’accueil (aires de santé de </w:t>
      </w:r>
      <w:proofErr w:type="spellStart"/>
      <w:r w:rsidRPr="00684F77">
        <w:rPr>
          <w:rFonts w:ascii="Arial Narrow" w:hAnsi="Arial Narrow" w:cstheme="minorHAnsi"/>
          <w:lang w:val="fr-FR"/>
        </w:rPr>
        <w:t>Murambi</w:t>
      </w:r>
      <w:proofErr w:type="spellEnd"/>
      <w:r w:rsidRPr="00684F77">
        <w:rPr>
          <w:rFonts w:ascii="Arial Narrow" w:hAnsi="Arial Narrow" w:cstheme="minorHAnsi"/>
          <w:lang w:val="fr-FR"/>
        </w:rPr>
        <w:t xml:space="preserve">, </w:t>
      </w:r>
      <w:proofErr w:type="spellStart"/>
      <w:r w:rsidRPr="00684F77">
        <w:rPr>
          <w:rFonts w:ascii="Arial Narrow" w:hAnsi="Arial Narrow" w:cstheme="minorHAnsi"/>
          <w:lang w:val="fr-FR"/>
        </w:rPr>
        <w:t>Mabungo</w:t>
      </w:r>
      <w:proofErr w:type="spellEnd"/>
      <w:r w:rsidRPr="00684F77">
        <w:rPr>
          <w:rFonts w:ascii="Arial Narrow" w:hAnsi="Arial Narrow" w:cstheme="minorHAnsi"/>
          <w:lang w:val="fr-FR"/>
        </w:rPr>
        <w:t xml:space="preserve"> et </w:t>
      </w:r>
      <w:proofErr w:type="spellStart"/>
      <w:r w:rsidRPr="00684F77">
        <w:rPr>
          <w:rFonts w:ascii="Arial Narrow" w:hAnsi="Arial Narrow" w:cstheme="minorHAnsi"/>
          <w:lang w:val="fr-FR"/>
        </w:rPr>
        <w:t>Buturande</w:t>
      </w:r>
      <w:proofErr w:type="spellEnd"/>
      <w:r w:rsidRPr="00684F77">
        <w:rPr>
          <w:rFonts w:ascii="Arial Narrow" w:hAnsi="Arial Narrow" w:cstheme="minorHAnsi"/>
          <w:lang w:val="fr-FR"/>
        </w:rPr>
        <w:t>)</w:t>
      </w:r>
      <w:r w:rsidR="006A64B9">
        <w:rPr>
          <w:rFonts w:ascii="Arial Narrow" w:hAnsi="Arial Narrow" w:cstheme="minorHAnsi"/>
          <w:lang w:val="fr-FR"/>
        </w:rPr>
        <w:t xml:space="preserve">. Ci-dessous les résultats enregistrés : </w:t>
      </w:r>
    </w:p>
    <w:tbl>
      <w:tblPr>
        <w:tblStyle w:val="GridTable5Dark-Accent5"/>
        <w:tblW w:w="9368" w:type="dxa"/>
        <w:tblLook w:val="04A0" w:firstRow="1" w:lastRow="0" w:firstColumn="1" w:lastColumn="0" w:noHBand="0" w:noVBand="1"/>
      </w:tblPr>
      <w:tblGrid>
        <w:gridCol w:w="2522"/>
        <w:gridCol w:w="2282"/>
        <w:gridCol w:w="3413"/>
        <w:gridCol w:w="1151"/>
      </w:tblGrid>
      <w:tr w:rsidR="00DB0063" w:rsidRPr="00684F77" w14:paraId="2588CCB0" w14:textId="77777777" w:rsidTr="0011382B">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522" w:type="dxa"/>
            <w:noWrap/>
            <w:hideMark/>
          </w:tcPr>
          <w:p w14:paraId="7A496A8D" w14:textId="77777777" w:rsidR="00DB0063" w:rsidRPr="00684F77" w:rsidRDefault="00DB0063" w:rsidP="0011382B">
            <w:pPr>
              <w:rPr>
                <w:rFonts w:ascii="Arial Narrow" w:eastAsia="Times New Roman" w:hAnsi="Arial Narrow" w:cstheme="minorHAnsi"/>
                <w:lang w:val="fr-FR" w:eastAsia="fr-FR"/>
              </w:rPr>
            </w:pPr>
          </w:p>
        </w:tc>
        <w:tc>
          <w:tcPr>
            <w:tcW w:w="2282" w:type="dxa"/>
            <w:noWrap/>
            <w:vAlign w:val="center"/>
            <w:hideMark/>
          </w:tcPr>
          <w:p w14:paraId="6D89A8AB" w14:textId="77777777" w:rsidR="00DB0063" w:rsidRPr="00684F77" w:rsidRDefault="00DB0063" w:rsidP="0011382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Garçons</w:t>
            </w:r>
          </w:p>
        </w:tc>
        <w:tc>
          <w:tcPr>
            <w:tcW w:w="3413" w:type="dxa"/>
            <w:noWrap/>
            <w:vAlign w:val="center"/>
            <w:hideMark/>
          </w:tcPr>
          <w:p w14:paraId="5518954A" w14:textId="77777777" w:rsidR="00DB0063" w:rsidRPr="00684F77" w:rsidRDefault="00DB0063" w:rsidP="0011382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Filles</w:t>
            </w:r>
          </w:p>
        </w:tc>
        <w:tc>
          <w:tcPr>
            <w:tcW w:w="1151" w:type="dxa"/>
            <w:noWrap/>
            <w:vAlign w:val="center"/>
            <w:hideMark/>
          </w:tcPr>
          <w:p w14:paraId="2B242AC0" w14:textId="77777777" w:rsidR="00DB0063" w:rsidRPr="00684F77" w:rsidRDefault="00DB0063" w:rsidP="0011382B">
            <w:pPr>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Ensemble</w:t>
            </w:r>
          </w:p>
        </w:tc>
      </w:tr>
      <w:tr w:rsidR="00DB0063" w:rsidRPr="00684F77" w14:paraId="66F1A6D8" w14:textId="77777777" w:rsidTr="0011382B">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522" w:type="dxa"/>
            <w:noWrap/>
            <w:hideMark/>
          </w:tcPr>
          <w:p w14:paraId="0C21339D"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&gt;=125 mm</w:t>
            </w:r>
          </w:p>
        </w:tc>
        <w:tc>
          <w:tcPr>
            <w:tcW w:w="2282" w:type="dxa"/>
            <w:noWrap/>
            <w:vAlign w:val="center"/>
            <w:hideMark/>
          </w:tcPr>
          <w:p w14:paraId="70C5BFEF"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38</w:t>
            </w:r>
          </w:p>
        </w:tc>
        <w:tc>
          <w:tcPr>
            <w:tcW w:w="3413" w:type="dxa"/>
            <w:noWrap/>
            <w:vAlign w:val="center"/>
            <w:hideMark/>
          </w:tcPr>
          <w:p w14:paraId="6D6132FA"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35</w:t>
            </w:r>
          </w:p>
        </w:tc>
        <w:tc>
          <w:tcPr>
            <w:tcW w:w="1151" w:type="dxa"/>
            <w:noWrap/>
            <w:vAlign w:val="center"/>
            <w:hideMark/>
          </w:tcPr>
          <w:p w14:paraId="44ED841A" w14:textId="77777777" w:rsidR="00DB0063" w:rsidRPr="00684F77" w:rsidRDefault="00DB0063" w:rsidP="0011382B">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73</w:t>
            </w:r>
          </w:p>
        </w:tc>
      </w:tr>
      <w:tr w:rsidR="00DB0063" w:rsidRPr="00684F77" w14:paraId="1D17291F" w14:textId="77777777" w:rsidTr="0011382B">
        <w:trPr>
          <w:trHeight w:val="235"/>
        </w:trPr>
        <w:tc>
          <w:tcPr>
            <w:cnfStyle w:val="001000000000" w:firstRow="0" w:lastRow="0" w:firstColumn="1" w:lastColumn="0" w:oddVBand="0" w:evenVBand="0" w:oddHBand="0" w:evenHBand="0" w:firstRowFirstColumn="0" w:firstRowLastColumn="0" w:lastRowFirstColumn="0" w:lastRowLastColumn="0"/>
            <w:tcW w:w="2522" w:type="dxa"/>
            <w:noWrap/>
            <w:hideMark/>
          </w:tcPr>
          <w:p w14:paraId="5F9A9EA8"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115-124 mm</w:t>
            </w:r>
          </w:p>
        </w:tc>
        <w:tc>
          <w:tcPr>
            <w:tcW w:w="2282" w:type="dxa"/>
            <w:noWrap/>
            <w:vAlign w:val="center"/>
            <w:hideMark/>
          </w:tcPr>
          <w:p w14:paraId="49C58C57"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12</w:t>
            </w:r>
          </w:p>
        </w:tc>
        <w:tc>
          <w:tcPr>
            <w:tcW w:w="3413" w:type="dxa"/>
            <w:noWrap/>
            <w:vAlign w:val="center"/>
            <w:hideMark/>
          </w:tcPr>
          <w:p w14:paraId="3AA5C25E"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9</w:t>
            </w:r>
          </w:p>
        </w:tc>
        <w:tc>
          <w:tcPr>
            <w:tcW w:w="1151" w:type="dxa"/>
            <w:noWrap/>
            <w:vAlign w:val="center"/>
            <w:hideMark/>
          </w:tcPr>
          <w:p w14:paraId="041E650C" w14:textId="77777777" w:rsidR="00DB0063" w:rsidRPr="00684F77" w:rsidRDefault="00DB0063" w:rsidP="0011382B">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21</w:t>
            </w:r>
          </w:p>
        </w:tc>
      </w:tr>
      <w:tr w:rsidR="00DB0063" w:rsidRPr="00684F77" w14:paraId="3A0067C2" w14:textId="77777777" w:rsidTr="0011382B">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522" w:type="dxa"/>
            <w:noWrap/>
            <w:hideMark/>
          </w:tcPr>
          <w:p w14:paraId="1C9140BD"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&lt;115 mm</w:t>
            </w:r>
          </w:p>
        </w:tc>
        <w:tc>
          <w:tcPr>
            <w:tcW w:w="2282" w:type="dxa"/>
            <w:noWrap/>
            <w:vAlign w:val="center"/>
            <w:hideMark/>
          </w:tcPr>
          <w:p w14:paraId="0B6D482A"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6</w:t>
            </w:r>
          </w:p>
        </w:tc>
        <w:tc>
          <w:tcPr>
            <w:tcW w:w="3413" w:type="dxa"/>
            <w:noWrap/>
            <w:vAlign w:val="center"/>
            <w:hideMark/>
          </w:tcPr>
          <w:p w14:paraId="7A761AE4"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2</w:t>
            </w:r>
          </w:p>
        </w:tc>
        <w:tc>
          <w:tcPr>
            <w:tcW w:w="1151" w:type="dxa"/>
            <w:noWrap/>
            <w:vAlign w:val="center"/>
            <w:hideMark/>
          </w:tcPr>
          <w:p w14:paraId="1FF2A068" w14:textId="77777777" w:rsidR="00DB0063" w:rsidRPr="00684F77" w:rsidRDefault="00DB0063" w:rsidP="0011382B">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8</w:t>
            </w:r>
          </w:p>
        </w:tc>
      </w:tr>
      <w:tr w:rsidR="00DB0063" w:rsidRPr="00684F77" w14:paraId="01E8A4FB" w14:textId="77777777" w:rsidTr="0011382B">
        <w:trPr>
          <w:trHeight w:val="235"/>
        </w:trPr>
        <w:tc>
          <w:tcPr>
            <w:cnfStyle w:val="001000000000" w:firstRow="0" w:lastRow="0" w:firstColumn="1" w:lastColumn="0" w:oddVBand="0" w:evenVBand="0" w:oddHBand="0" w:evenHBand="0" w:firstRowFirstColumn="0" w:firstRowLastColumn="0" w:lastRowFirstColumn="0" w:lastRowLastColumn="0"/>
            <w:tcW w:w="2522" w:type="dxa"/>
            <w:noWrap/>
            <w:hideMark/>
          </w:tcPr>
          <w:p w14:paraId="3C995D3C"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Œdème</w:t>
            </w:r>
          </w:p>
        </w:tc>
        <w:tc>
          <w:tcPr>
            <w:tcW w:w="2282" w:type="dxa"/>
            <w:noWrap/>
            <w:vAlign w:val="center"/>
            <w:hideMark/>
          </w:tcPr>
          <w:p w14:paraId="629AA5E1"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4</w:t>
            </w:r>
          </w:p>
        </w:tc>
        <w:tc>
          <w:tcPr>
            <w:tcW w:w="3413" w:type="dxa"/>
            <w:noWrap/>
            <w:vAlign w:val="center"/>
            <w:hideMark/>
          </w:tcPr>
          <w:p w14:paraId="61DA95D5"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2</w:t>
            </w:r>
          </w:p>
        </w:tc>
        <w:tc>
          <w:tcPr>
            <w:tcW w:w="1151" w:type="dxa"/>
            <w:noWrap/>
            <w:vAlign w:val="center"/>
            <w:hideMark/>
          </w:tcPr>
          <w:p w14:paraId="19B2F834" w14:textId="77777777" w:rsidR="00DB0063" w:rsidRPr="00684F77" w:rsidRDefault="00DB0063" w:rsidP="0011382B">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6</w:t>
            </w:r>
          </w:p>
        </w:tc>
      </w:tr>
      <w:tr w:rsidR="00DB0063" w:rsidRPr="00684F77" w14:paraId="6656254A" w14:textId="77777777" w:rsidTr="0011382B">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522" w:type="dxa"/>
            <w:noWrap/>
            <w:hideMark/>
          </w:tcPr>
          <w:p w14:paraId="550DEC9A"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Total</w:t>
            </w:r>
          </w:p>
        </w:tc>
        <w:tc>
          <w:tcPr>
            <w:tcW w:w="2282" w:type="dxa"/>
            <w:noWrap/>
            <w:vAlign w:val="center"/>
            <w:hideMark/>
          </w:tcPr>
          <w:p w14:paraId="123AAB5D"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60</w:t>
            </w:r>
          </w:p>
        </w:tc>
        <w:tc>
          <w:tcPr>
            <w:tcW w:w="3413" w:type="dxa"/>
            <w:noWrap/>
            <w:vAlign w:val="center"/>
            <w:hideMark/>
          </w:tcPr>
          <w:p w14:paraId="6FCCC9FA"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48</w:t>
            </w:r>
          </w:p>
        </w:tc>
        <w:tc>
          <w:tcPr>
            <w:tcW w:w="1151" w:type="dxa"/>
            <w:noWrap/>
            <w:vAlign w:val="center"/>
            <w:hideMark/>
          </w:tcPr>
          <w:p w14:paraId="1E6D68B2" w14:textId="77777777" w:rsidR="00DB0063" w:rsidRPr="00684F77" w:rsidRDefault="00DB0063" w:rsidP="0011382B">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108</w:t>
            </w:r>
          </w:p>
        </w:tc>
      </w:tr>
      <w:tr w:rsidR="00DB0063" w:rsidRPr="00684F77" w14:paraId="0DE39FF7" w14:textId="77777777" w:rsidTr="0011382B">
        <w:trPr>
          <w:trHeight w:val="235"/>
        </w:trPr>
        <w:tc>
          <w:tcPr>
            <w:cnfStyle w:val="001000000000" w:firstRow="0" w:lastRow="0" w:firstColumn="1" w:lastColumn="0" w:oddVBand="0" w:evenVBand="0" w:oddHBand="0" w:evenHBand="0" w:firstRowFirstColumn="0" w:firstRowLastColumn="0" w:lastRowFirstColumn="0" w:lastRowLastColumn="0"/>
            <w:tcW w:w="2522" w:type="dxa"/>
            <w:shd w:val="clear" w:color="auto" w:fill="FF0000"/>
            <w:noWrap/>
            <w:hideMark/>
          </w:tcPr>
          <w:p w14:paraId="11E183AB"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MAS</w:t>
            </w:r>
          </w:p>
        </w:tc>
        <w:tc>
          <w:tcPr>
            <w:tcW w:w="2282" w:type="dxa"/>
            <w:shd w:val="clear" w:color="auto" w:fill="FF0000"/>
            <w:noWrap/>
            <w:vAlign w:val="center"/>
            <w:hideMark/>
          </w:tcPr>
          <w:p w14:paraId="1384ED4C"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6%</w:t>
            </w:r>
          </w:p>
        </w:tc>
        <w:tc>
          <w:tcPr>
            <w:tcW w:w="3413" w:type="dxa"/>
            <w:shd w:val="clear" w:color="auto" w:fill="FF0000"/>
            <w:noWrap/>
            <w:vAlign w:val="center"/>
            <w:hideMark/>
          </w:tcPr>
          <w:p w14:paraId="6D903C98"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1,9%</w:t>
            </w:r>
          </w:p>
        </w:tc>
        <w:tc>
          <w:tcPr>
            <w:tcW w:w="1151" w:type="dxa"/>
            <w:shd w:val="clear" w:color="auto" w:fill="FF0000"/>
            <w:noWrap/>
            <w:vAlign w:val="center"/>
            <w:hideMark/>
          </w:tcPr>
          <w:p w14:paraId="51719811" w14:textId="77777777" w:rsidR="00DB0063" w:rsidRPr="00684F77" w:rsidRDefault="00DB0063" w:rsidP="0011382B">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7,4%</w:t>
            </w:r>
          </w:p>
        </w:tc>
      </w:tr>
      <w:tr w:rsidR="00DB0063" w:rsidRPr="00684F77" w14:paraId="1484440A" w14:textId="77777777" w:rsidTr="0011382B">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522" w:type="dxa"/>
            <w:shd w:val="clear" w:color="auto" w:fill="FFC000"/>
            <w:noWrap/>
            <w:hideMark/>
          </w:tcPr>
          <w:p w14:paraId="707C8DC3"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MAM</w:t>
            </w:r>
          </w:p>
        </w:tc>
        <w:tc>
          <w:tcPr>
            <w:tcW w:w="2282" w:type="dxa"/>
            <w:shd w:val="clear" w:color="auto" w:fill="FFC000"/>
            <w:noWrap/>
            <w:vAlign w:val="center"/>
            <w:hideMark/>
          </w:tcPr>
          <w:p w14:paraId="7557532B"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11,1%</w:t>
            </w:r>
          </w:p>
        </w:tc>
        <w:tc>
          <w:tcPr>
            <w:tcW w:w="3413" w:type="dxa"/>
            <w:shd w:val="clear" w:color="auto" w:fill="FFC000"/>
            <w:noWrap/>
            <w:vAlign w:val="center"/>
            <w:hideMark/>
          </w:tcPr>
          <w:p w14:paraId="321E9707"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8,3%</w:t>
            </w:r>
          </w:p>
        </w:tc>
        <w:tc>
          <w:tcPr>
            <w:tcW w:w="1151" w:type="dxa"/>
            <w:shd w:val="clear" w:color="auto" w:fill="FFC000"/>
            <w:noWrap/>
            <w:vAlign w:val="center"/>
            <w:hideMark/>
          </w:tcPr>
          <w:p w14:paraId="5A94AB80" w14:textId="77777777" w:rsidR="00DB0063" w:rsidRPr="00684F77" w:rsidRDefault="00DB0063" w:rsidP="0011382B">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19,4%</w:t>
            </w:r>
          </w:p>
        </w:tc>
      </w:tr>
      <w:tr w:rsidR="00DB0063" w:rsidRPr="00684F77" w14:paraId="0DB85DDE" w14:textId="77777777" w:rsidTr="0011382B">
        <w:trPr>
          <w:trHeight w:val="235"/>
        </w:trPr>
        <w:tc>
          <w:tcPr>
            <w:cnfStyle w:val="001000000000" w:firstRow="0" w:lastRow="0" w:firstColumn="1" w:lastColumn="0" w:oddVBand="0" w:evenVBand="0" w:oddHBand="0" w:evenHBand="0" w:firstRowFirstColumn="0" w:firstRowLastColumn="0" w:lastRowFirstColumn="0" w:lastRowLastColumn="0"/>
            <w:tcW w:w="2522" w:type="dxa"/>
            <w:shd w:val="clear" w:color="auto" w:fill="00B050"/>
            <w:noWrap/>
            <w:hideMark/>
          </w:tcPr>
          <w:p w14:paraId="3132F4BF"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Normale</w:t>
            </w:r>
          </w:p>
        </w:tc>
        <w:tc>
          <w:tcPr>
            <w:tcW w:w="2282" w:type="dxa"/>
            <w:shd w:val="clear" w:color="auto" w:fill="00B050"/>
            <w:noWrap/>
            <w:vAlign w:val="center"/>
            <w:hideMark/>
          </w:tcPr>
          <w:p w14:paraId="0AE4174F"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35,2%</w:t>
            </w:r>
          </w:p>
        </w:tc>
        <w:tc>
          <w:tcPr>
            <w:tcW w:w="3413" w:type="dxa"/>
            <w:shd w:val="clear" w:color="auto" w:fill="00B050"/>
            <w:noWrap/>
            <w:vAlign w:val="center"/>
            <w:hideMark/>
          </w:tcPr>
          <w:p w14:paraId="6B5EF5F5"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32,4%</w:t>
            </w:r>
          </w:p>
        </w:tc>
        <w:tc>
          <w:tcPr>
            <w:tcW w:w="1151" w:type="dxa"/>
            <w:shd w:val="clear" w:color="auto" w:fill="00B050"/>
            <w:noWrap/>
            <w:vAlign w:val="center"/>
            <w:hideMark/>
          </w:tcPr>
          <w:p w14:paraId="350EA40D" w14:textId="77777777" w:rsidR="00DB0063" w:rsidRPr="00684F77" w:rsidRDefault="00DB0063" w:rsidP="0011382B">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67,6%</w:t>
            </w:r>
          </w:p>
        </w:tc>
      </w:tr>
      <w:tr w:rsidR="00DB0063" w:rsidRPr="00684F77" w14:paraId="69BC1B93" w14:textId="77777777" w:rsidTr="0011382B">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522" w:type="dxa"/>
            <w:shd w:val="clear" w:color="auto" w:fill="F4B083" w:themeFill="accent2" w:themeFillTint="99"/>
            <w:noWrap/>
            <w:hideMark/>
          </w:tcPr>
          <w:p w14:paraId="74F5CAA3"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MAG</w:t>
            </w:r>
          </w:p>
        </w:tc>
        <w:tc>
          <w:tcPr>
            <w:tcW w:w="2282" w:type="dxa"/>
            <w:shd w:val="clear" w:color="auto" w:fill="F4B083" w:themeFill="accent2" w:themeFillTint="99"/>
            <w:noWrap/>
            <w:vAlign w:val="center"/>
            <w:hideMark/>
          </w:tcPr>
          <w:p w14:paraId="146BC9E0"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16,7%</w:t>
            </w:r>
          </w:p>
        </w:tc>
        <w:tc>
          <w:tcPr>
            <w:tcW w:w="3413" w:type="dxa"/>
            <w:shd w:val="clear" w:color="auto" w:fill="F4B083" w:themeFill="accent2" w:themeFillTint="99"/>
            <w:noWrap/>
            <w:vAlign w:val="center"/>
            <w:hideMark/>
          </w:tcPr>
          <w:p w14:paraId="062C5731"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10,2%</w:t>
            </w:r>
          </w:p>
        </w:tc>
        <w:tc>
          <w:tcPr>
            <w:tcW w:w="1151" w:type="dxa"/>
            <w:shd w:val="clear" w:color="auto" w:fill="F4B083" w:themeFill="accent2" w:themeFillTint="99"/>
            <w:noWrap/>
            <w:vAlign w:val="center"/>
            <w:hideMark/>
          </w:tcPr>
          <w:p w14:paraId="6E19AAD8" w14:textId="77777777" w:rsidR="00DB0063" w:rsidRPr="00684F77" w:rsidRDefault="00DB0063" w:rsidP="0011382B">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26,9%</w:t>
            </w:r>
          </w:p>
        </w:tc>
      </w:tr>
      <w:tr w:rsidR="00DB0063" w:rsidRPr="00684F77" w14:paraId="717069E6" w14:textId="77777777" w:rsidTr="0011382B">
        <w:trPr>
          <w:trHeight w:val="235"/>
        </w:trPr>
        <w:tc>
          <w:tcPr>
            <w:cnfStyle w:val="001000000000" w:firstRow="0" w:lastRow="0" w:firstColumn="1" w:lastColumn="0" w:oddVBand="0" w:evenVBand="0" w:oddHBand="0" w:evenHBand="0" w:firstRowFirstColumn="0" w:firstRowLastColumn="0" w:lastRowFirstColumn="0" w:lastRowLastColumn="0"/>
            <w:tcW w:w="2522" w:type="dxa"/>
            <w:shd w:val="clear" w:color="auto" w:fill="FF0000"/>
            <w:noWrap/>
            <w:hideMark/>
          </w:tcPr>
          <w:p w14:paraId="707AC106"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 xml:space="preserve">% des </w:t>
            </w:r>
            <w:proofErr w:type="spellStart"/>
            <w:r w:rsidRPr="00684F77">
              <w:rPr>
                <w:rFonts w:ascii="Arial Narrow" w:eastAsia="Times New Roman" w:hAnsi="Arial Narrow" w:cstheme="minorHAnsi"/>
                <w:color w:val="000000"/>
                <w:lang w:val="fr-FR" w:eastAsia="fr-FR"/>
              </w:rPr>
              <w:t>Odemes</w:t>
            </w:r>
            <w:proofErr w:type="spellEnd"/>
          </w:p>
        </w:tc>
        <w:tc>
          <w:tcPr>
            <w:tcW w:w="2282" w:type="dxa"/>
            <w:shd w:val="clear" w:color="auto" w:fill="FF0000"/>
            <w:noWrap/>
            <w:vAlign w:val="center"/>
            <w:hideMark/>
          </w:tcPr>
          <w:p w14:paraId="304BEF3A"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3,7%</w:t>
            </w:r>
          </w:p>
        </w:tc>
        <w:tc>
          <w:tcPr>
            <w:tcW w:w="3413" w:type="dxa"/>
            <w:shd w:val="clear" w:color="auto" w:fill="FF0000"/>
            <w:noWrap/>
            <w:vAlign w:val="center"/>
            <w:hideMark/>
          </w:tcPr>
          <w:p w14:paraId="6C255B36"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1,9%</w:t>
            </w:r>
          </w:p>
        </w:tc>
        <w:tc>
          <w:tcPr>
            <w:tcW w:w="1151" w:type="dxa"/>
            <w:shd w:val="clear" w:color="auto" w:fill="FF0000"/>
            <w:noWrap/>
            <w:vAlign w:val="center"/>
            <w:hideMark/>
          </w:tcPr>
          <w:p w14:paraId="702909F8" w14:textId="77777777" w:rsidR="00DB0063" w:rsidRPr="00684F77" w:rsidRDefault="00DB0063" w:rsidP="0011382B">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color w:val="000000"/>
                <w:lang w:val="fr-FR" w:eastAsia="fr-FR"/>
              </w:rPr>
            </w:pPr>
            <w:r w:rsidRPr="00684F77">
              <w:rPr>
                <w:rFonts w:ascii="Arial Narrow" w:eastAsia="Times New Roman" w:hAnsi="Arial Narrow" w:cstheme="minorHAnsi"/>
                <w:b/>
                <w:color w:val="000000"/>
                <w:lang w:val="fr-FR" w:eastAsia="fr-FR"/>
              </w:rPr>
              <w:t>5,6%</w:t>
            </w:r>
          </w:p>
        </w:tc>
      </w:tr>
    </w:tbl>
    <w:p w14:paraId="009B91AC" w14:textId="77777777" w:rsidR="00DB0063" w:rsidRPr="00684F77" w:rsidRDefault="00DB0063" w:rsidP="00DB0063">
      <w:pPr>
        <w:jc w:val="both"/>
        <w:rPr>
          <w:rFonts w:ascii="Arial Narrow" w:hAnsi="Arial Narrow" w:cstheme="minorHAnsi"/>
          <w:lang w:val="fr-BE"/>
        </w:rPr>
      </w:pPr>
      <w:r w:rsidRPr="00684F77">
        <w:rPr>
          <w:rFonts w:ascii="Arial Narrow" w:hAnsi="Arial Narrow" w:cstheme="minorHAnsi"/>
          <w:lang w:val="fr-BE"/>
        </w:rPr>
        <w:t xml:space="preserve"> </w:t>
      </w:r>
    </w:p>
    <w:p w14:paraId="68FE3977" w14:textId="77777777" w:rsidR="006A64B9" w:rsidRDefault="00DB0063" w:rsidP="00DB0063">
      <w:pPr>
        <w:jc w:val="both"/>
        <w:rPr>
          <w:rFonts w:ascii="Arial Narrow" w:hAnsi="Arial Narrow" w:cstheme="minorHAnsi"/>
          <w:lang w:val="fr-FR"/>
        </w:rPr>
      </w:pPr>
      <w:r w:rsidRPr="00684F77">
        <w:rPr>
          <w:rFonts w:ascii="Arial Narrow" w:hAnsi="Arial Narrow" w:cstheme="minorHAnsi"/>
          <w:lang w:val="fr-FR"/>
        </w:rPr>
        <w:t>En considérant cette couche de population déplacées la plus vulnérable, la prévalence de la malnutrition aigüe était de 7,4% soit trois fois plus élevées que le seuil d’intervention (2%)</w:t>
      </w:r>
      <w:r w:rsidR="006A64B9">
        <w:rPr>
          <w:rFonts w:ascii="Arial Narrow" w:hAnsi="Arial Narrow" w:cstheme="minorHAnsi"/>
          <w:lang w:val="fr-FR"/>
        </w:rPr>
        <w:t>,</w:t>
      </w:r>
      <w:r w:rsidRPr="00684F77">
        <w:rPr>
          <w:rFonts w:ascii="Arial Narrow" w:hAnsi="Arial Narrow" w:cstheme="minorHAnsi"/>
          <w:lang w:val="fr-FR"/>
        </w:rPr>
        <w:t xml:space="preserve"> une prévalence de la malnutrition </w:t>
      </w:r>
      <w:r w:rsidR="006A64B9" w:rsidRPr="00684F77">
        <w:rPr>
          <w:rFonts w:ascii="Arial Narrow" w:hAnsi="Arial Narrow" w:cstheme="minorHAnsi"/>
          <w:lang w:val="fr-FR"/>
        </w:rPr>
        <w:t>aigüe</w:t>
      </w:r>
      <w:r w:rsidRPr="00684F77">
        <w:rPr>
          <w:rFonts w:ascii="Arial Narrow" w:hAnsi="Arial Narrow" w:cstheme="minorHAnsi"/>
          <w:lang w:val="fr-FR"/>
        </w:rPr>
        <w:t xml:space="preserve"> modérée de 19,4% et la prévalence d’œdème de 5,6%. La prévalence de la malnutrition aigüe globale a atteint 26, 9% ce qui </w:t>
      </w:r>
      <w:r w:rsidRPr="00684F77">
        <w:rPr>
          <w:rFonts w:ascii="Arial Narrow" w:hAnsi="Arial Narrow" w:cstheme="minorHAnsi"/>
          <w:lang w:val="fr-FR"/>
        </w:rPr>
        <w:lastRenderedPageBreak/>
        <w:t xml:space="preserve">reste également supérieur au seuil d’intervention de &gt; 20%. Ces résultats démontrent que la situation de la malnutrition présente un niveau de sévérité jugé de </w:t>
      </w:r>
      <w:r w:rsidRPr="00684F77">
        <w:rPr>
          <w:rFonts w:ascii="Arial Narrow" w:hAnsi="Arial Narrow" w:cstheme="minorHAnsi"/>
          <w:b/>
          <w:lang w:val="fr-FR"/>
        </w:rPr>
        <w:t>critique</w:t>
      </w:r>
      <w:r w:rsidRPr="00684F77">
        <w:rPr>
          <w:rFonts w:ascii="Arial Narrow" w:hAnsi="Arial Narrow" w:cstheme="minorHAnsi"/>
          <w:lang w:val="fr-FR"/>
        </w:rPr>
        <w:t xml:space="preserve"> soit en phase de l’IPC 4 nécessitant ainsi une réponse immédiate et efficace en sécurité alimentaire et la prise en charge des enfants malnutrition et les activités nutritionnelle de la prévention et la promotion de la pratique ANJE-U. </w:t>
      </w:r>
    </w:p>
    <w:p w14:paraId="6B30235C" w14:textId="7C5B5F81" w:rsidR="00DB0063" w:rsidRPr="00684F77" w:rsidRDefault="006A64B9" w:rsidP="00DB0063">
      <w:pPr>
        <w:jc w:val="both"/>
        <w:rPr>
          <w:rFonts w:ascii="Arial Narrow" w:hAnsi="Arial Narrow" w:cstheme="minorHAnsi"/>
          <w:lang w:val="fr-FR"/>
        </w:rPr>
      </w:pPr>
      <w:r w:rsidRPr="00684F77">
        <w:rPr>
          <w:rFonts w:ascii="Arial Narrow" w:hAnsi="Arial Narrow" w:cstheme="minorHAnsi"/>
          <w:lang w:val="fr-FR"/>
        </w:rPr>
        <w:t>Cette</w:t>
      </w:r>
      <w:r w:rsidR="00DB0063" w:rsidRPr="00684F77">
        <w:rPr>
          <w:rFonts w:ascii="Arial Narrow" w:hAnsi="Arial Narrow" w:cstheme="minorHAnsi"/>
          <w:lang w:val="fr-FR"/>
        </w:rPr>
        <w:t xml:space="preserve"> prévalence est également confirmée par les données de trois derniers mois qui révèle</w:t>
      </w:r>
      <w:r>
        <w:rPr>
          <w:rFonts w:ascii="Arial Narrow" w:hAnsi="Arial Narrow" w:cstheme="minorHAnsi"/>
          <w:lang w:val="fr-FR"/>
        </w:rPr>
        <w:t>nt</w:t>
      </w:r>
      <w:r w:rsidR="00DB0063" w:rsidRPr="00684F77">
        <w:rPr>
          <w:rFonts w:ascii="Arial Narrow" w:hAnsi="Arial Narrow" w:cstheme="minorHAnsi"/>
          <w:lang w:val="fr-FR"/>
        </w:rPr>
        <w:t xml:space="preserve"> que 20% d’enfants dont 39% dans la zone de </w:t>
      </w:r>
      <w:r w:rsidRPr="00684F77">
        <w:rPr>
          <w:rFonts w:ascii="Arial Narrow" w:hAnsi="Arial Narrow" w:cstheme="minorHAnsi"/>
          <w:lang w:val="fr-FR"/>
        </w:rPr>
        <w:t>s</w:t>
      </w:r>
      <w:r>
        <w:rPr>
          <w:rFonts w:ascii="Arial Narrow" w:hAnsi="Arial Narrow" w:cstheme="minorHAnsi"/>
          <w:lang w:val="fr-FR"/>
        </w:rPr>
        <w:t>anté</w:t>
      </w:r>
      <w:r w:rsidR="00DB0063" w:rsidRPr="00684F77">
        <w:rPr>
          <w:rFonts w:ascii="Arial Narrow" w:hAnsi="Arial Narrow" w:cstheme="minorHAnsi"/>
          <w:lang w:val="fr-BE"/>
        </w:rPr>
        <w:t xml:space="preserve"> de </w:t>
      </w:r>
      <w:r w:rsidRPr="00684F77">
        <w:rPr>
          <w:rFonts w:ascii="Arial Narrow" w:hAnsi="Arial Narrow" w:cstheme="minorHAnsi"/>
          <w:lang w:val="fr-BE"/>
        </w:rPr>
        <w:t>Rutshuru</w:t>
      </w:r>
      <w:r w:rsidR="00DB0063" w:rsidRPr="00684F77">
        <w:rPr>
          <w:rFonts w:ascii="Arial Narrow" w:hAnsi="Arial Narrow" w:cstheme="minorHAnsi"/>
          <w:lang w:val="fr-BE"/>
        </w:rPr>
        <w:t xml:space="preserve"> et 14</w:t>
      </w:r>
      <w:r w:rsidR="00DB0063" w:rsidRPr="00684F77">
        <w:rPr>
          <w:rFonts w:ascii="Arial Narrow" w:hAnsi="Arial Narrow" w:cstheme="minorHAnsi"/>
          <w:lang w:val="fr-FR"/>
        </w:rPr>
        <w:t xml:space="preserve">% d’enfants dans la zone de </w:t>
      </w:r>
      <w:r w:rsidRPr="00684F77">
        <w:rPr>
          <w:rFonts w:ascii="Arial Narrow" w:hAnsi="Arial Narrow" w:cstheme="minorHAnsi"/>
          <w:lang w:val="fr-FR"/>
        </w:rPr>
        <w:t>s</w:t>
      </w:r>
      <w:r>
        <w:rPr>
          <w:rFonts w:ascii="Arial Narrow" w:hAnsi="Arial Narrow" w:cstheme="minorHAnsi"/>
          <w:lang w:val="fr-FR"/>
        </w:rPr>
        <w:t>anté</w:t>
      </w:r>
      <w:r w:rsidR="00DB0063" w:rsidRPr="00684F77">
        <w:rPr>
          <w:rFonts w:ascii="Arial Narrow" w:hAnsi="Arial Narrow" w:cstheme="minorHAnsi"/>
          <w:lang w:val="fr-BE"/>
        </w:rPr>
        <w:t xml:space="preserve"> de </w:t>
      </w:r>
      <w:proofErr w:type="spellStart"/>
      <w:r w:rsidR="00DB0063" w:rsidRPr="00684F77">
        <w:rPr>
          <w:rFonts w:ascii="Arial Narrow" w:hAnsi="Arial Narrow" w:cstheme="minorHAnsi"/>
          <w:lang w:val="fr-BE"/>
        </w:rPr>
        <w:t>Rwanguba</w:t>
      </w:r>
      <w:proofErr w:type="spellEnd"/>
      <w:r w:rsidR="00DB0063" w:rsidRPr="00684F77">
        <w:rPr>
          <w:rFonts w:ascii="Arial Narrow" w:hAnsi="Arial Narrow" w:cstheme="minorHAnsi"/>
          <w:lang w:val="fr-BE"/>
        </w:rPr>
        <w:t xml:space="preserve"> sont nés </w:t>
      </w:r>
      <w:r>
        <w:rPr>
          <w:rFonts w:ascii="Arial Narrow" w:hAnsi="Arial Narrow" w:cstheme="minorHAnsi"/>
          <w:lang w:val="fr-BE"/>
        </w:rPr>
        <w:t xml:space="preserve">avec </w:t>
      </w:r>
      <w:r w:rsidR="00DB0063" w:rsidRPr="00684F77">
        <w:rPr>
          <w:rFonts w:ascii="Arial Narrow" w:hAnsi="Arial Narrow" w:cstheme="minorHAnsi"/>
          <w:lang w:val="fr-BE"/>
        </w:rPr>
        <w:t>un poids inférieur à 2</w:t>
      </w:r>
      <w:r>
        <w:rPr>
          <w:rFonts w:ascii="Arial Narrow" w:hAnsi="Arial Narrow" w:cstheme="minorHAnsi"/>
          <w:lang w:val="fr-BE"/>
        </w:rPr>
        <w:t xml:space="preserve"> </w:t>
      </w:r>
      <w:r w:rsidR="00DB0063" w:rsidRPr="00684F77">
        <w:rPr>
          <w:rFonts w:ascii="Arial Narrow" w:hAnsi="Arial Narrow" w:cstheme="minorHAnsi"/>
          <w:lang w:val="fr-BE"/>
        </w:rPr>
        <w:t>500 gr</w:t>
      </w:r>
      <w:r>
        <w:rPr>
          <w:rFonts w:ascii="Arial Narrow" w:hAnsi="Arial Narrow" w:cstheme="minorHAnsi"/>
          <w:lang w:val="fr-BE"/>
        </w:rPr>
        <w:t xml:space="preserve">, </w:t>
      </w:r>
      <w:r w:rsidR="00DB0063" w:rsidRPr="00684F77">
        <w:rPr>
          <w:rFonts w:ascii="Arial Narrow" w:hAnsi="Arial Narrow" w:cstheme="minorHAnsi"/>
          <w:lang w:val="fr-BE"/>
        </w:rPr>
        <w:t>ce qui présente un autre niveau de vulnérabilité de la malnutrition</w:t>
      </w:r>
      <w:r w:rsidR="00DB0063" w:rsidRPr="00684F77">
        <w:rPr>
          <w:rFonts w:ascii="Arial Narrow" w:hAnsi="Arial Narrow" w:cstheme="minorHAnsi"/>
          <w:lang w:val="fr-FR"/>
        </w:rPr>
        <w:t xml:space="preserve">. </w:t>
      </w:r>
    </w:p>
    <w:p w14:paraId="30C98340" w14:textId="77777777" w:rsidR="00DB0063" w:rsidRPr="004635B7" w:rsidRDefault="00DB0063" w:rsidP="00117DD7">
      <w:pPr>
        <w:pStyle w:val="ListParagraph"/>
        <w:numPr>
          <w:ilvl w:val="0"/>
          <w:numId w:val="27"/>
        </w:numPr>
        <w:jc w:val="both"/>
        <w:rPr>
          <w:rFonts w:ascii="Arial Narrow" w:hAnsi="Arial Narrow" w:cstheme="minorHAnsi"/>
          <w:lang w:val="fr-FR"/>
        </w:rPr>
      </w:pPr>
      <w:r w:rsidRPr="004635B7">
        <w:rPr>
          <w:rFonts w:ascii="Arial Narrow" w:hAnsi="Arial Narrow" w:cstheme="minorHAnsi"/>
          <w:lang w:val="fr-FR"/>
        </w:rPr>
        <w:t>Prévalence de la malnutrition à l’aide ruban MUAC chez les femmes enceintes et allaitantes</w:t>
      </w:r>
    </w:p>
    <w:p w14:paraId="3DBCF2CF" w14:textId="07EC445A" w:rsidR="00DB0063" w:rsidRPr="00684F77" w:rsidRDefault="00DB0063" w:rsidP="00DB0063">
      <w:pPr>
        <w:jc w:val="both"/>
        <w:rPr>
          <w:rFonts w:ascii="Arial Narrow" w:hAnsi="Arial Narrow" w:cstheme="minorHAnsi"/>
          <w:i/>
          <w:lang w:val="fr-BE"/>
        </w:rPr>
      </w:pPr>
      <w:r w:rsidRPr="00684F77">
        <w:rPr>
          <w:rFonts w:ascii="Arial Narrow" w:hAnsi="Arial Narrow" w:cstheme="minorHAnsi"/>
          <w:i/>
          <w:lang w:val="fr-FR"/>
        </w:rPr>
        <w:t xml:space="preserve">Bien que le calcul de la prévalence de la malnutrition auprès des femmes enceinte et allaitante porte sur un échantillon peu représentatif pouvant mettre en cause la généralisation de résultat, ce résultat présente la situation réelle des FEFA déplacés présentes dans </w:t>
      </w:r>
      <w:r w:rsidR="00B402CF" w:rsidRPr="00684F77">
        <w:rPr>
          <w:rFonts w:ascii="Arial Narrow" w:hAnsi="Arial Narrow" w:cstheme="minorHAnsi"/>
          <w:i/>
          <w:lang w:val="fr-FR"/>
        </w:rPr>
        <w:t>les sites</w:t>
      </w:r>
      <w:r w:rsidRPr="00684F77">
        <w:rPr>
          <w:rFonts w:ascii="Arial Narrow" w:hAnsi="Arial Narrow" w:cstheme="minorHAnsi"/>
          <w:i/>
          <w:lang w:val="fr-FR"/>
        </w:rPr>
        <w:t xml:space="preserve"> visité</w:t>
      </w:r>
      <w:r w:rsidR="00B402CF">
        <w:rPr>
          <w:rFonts w:ascii="Arial Narrow" w:hAnsi="Arial Narrow" w:cstheme="minorHAnsi"/>
          <w:i/>
          <w:lang w:val="fr-FR"/>
        </w:rPr>
        <w:t>s</w:t>
      </w:r>
      <w:r w:rsidRPr="00684F77">
        <w:rPr>
          <w:rFonts w:ascii="Arial Narrow" w:hAnsi="Arial Narrow" w:cstheme="minorHAnsi"/>
          <w:i/>
          <w:lang w:val="fr-BE"/>
        </w:rPr>
        <w:t xml:space="preserve"> et dans les familles d’accueil :</w:t>
      </w:r>
    </w:p>
    <w:tbl>
      <w:tblPr>
        <w:tblStyle w:val="GridTable5Dark-Accent5"/>
        <w:tblW w:w="9456" w:type="dxa"/>
        <w:tblLook w:val="04A0" w:firstRow="1" w:lastRow="0" w:firstColumn="1" w:lastColumn="0" w:noHBand="0" w:noVBand="1"/>
      </w:tblPr>
      <w:tblGrid>
        <w:gridCol w:w="2364"/>
        <w:gridCol w:w="2364"/>
        <w:gridCol w:w="2364"/>
        <w:gridCol w:w="2364"/>
      </w:tblGrid>
      <w:tr w:rsidR="00DB0063" w:rsidRPr="00684F77" w14:paraId="5C7D1CDE" w14:textId="77777777" w:rsidTr="0011382B">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2364" w:type="dxa"/>
            <w:noWrap/>
            <w:hideMark/>
          </w:tcPr>
          <w:p w14:paraId="14BBD0C2" w14:textId="77777777" w:rsidR="00DB0063" w:rsidRPr="00684F77" w:rsidRDefault="00DB0063" w:rsidP="0011382B">
            <w:pPr>
              <w:rPr>
                <w:rFonts w:ascii="Arial Narrow" w:eastAsia="Times New Roman" w:hAnsi="Arial Narrow" w:cstheme="minorHAnsi"/>
                <w:color w:val="FFFFFF"/>
                <w:lang w:val="fr-FR" w:eastAsia="fr-FR"/>
              </w:rPr>
            </w:pPr>
            <w:r w:rsidRPr="00684F77">
              <w:rPr>
                <w:rFonts w:ascii="Arial Narrow" w:eastAsia="Times New Roman" w:hAnsi="Arial Narrow" w:cstheme="minorHAnsi"/>
                <w:color w:val="FFFFFF"/>
                <w:lang w:val="fr-FR" w:eastAsia="fr-FR"/>
              </w:rPr>
              <w:t>Statut de la femme</w:t>
            </w:r>
          </w:p>
        </w:tc>
        <w:tc>
          <w:tcPr>
            <w:tcW w:w="2364" w:type="dxa"/>
            <w:noWrap/>
            <w:hideMark/>
          </w:tcPr>
          <w:p w14:paraId="044468FD" w14:textId="77777777" w:rsidR="00DB0063" w:rsidRPr="00684F77" w:rsidRDefault="00DB0063" w:rsidP="0011382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color w:val="FFFFFF"/>
                <w:lang w:val="fr-FR" w:eastAsia="fr-FR"/>
              </w:rPr>
            </w:pPr>
            <w:r w:rsidRPr="00684F77">
              <w:rPr>
                <w:rFonts w:ascii="Arial Narrow" w:eastAsia="Times New Roman" w:hAnsi="Arial Narrow" w:cstheme="minorHAnsi"/>
                <w:color w:val="FFFFFF"/>
                <w:lang w:val="fr-FR" w:eastAsia="fr-FR"/>
              </w:rPr>
              <w:t>&lt;230 mm</w:t>
            </w:r>
          </w:p>
        </w:tc>
        <w:tc>
          <w:tcPr>
            <w:tcW w:w="2364" w:type="dxa"/>
            <w:noWrap/>
            <w:hideMark/>
          </w:tcPr>
          <w:p w14:paraId="4F7C6277" w14:textId="77777777" w:rsidR="00DB0063" w:rsidRPr="00684F77" w:rsidRDefault="00DB0063" w:rsidP="0011382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color w:val="FFFFFF"/>
                <w:lang w:val="fr-FR" w:eastAsia="fr-FR"/>
              </w:rPr>
            </w:pPr>
            <w:r w:rsidRPr="00684F77">
              <w:rPr>
                <w:rFonts w:ascii="Arial Narrow" w:eastAsia="Times New Roman" w:hAnsi="Arial Narrow" w:cstheme="minorHAnsi"/>
                <w:color w:val="FFFFFF"/>
                <w:lang w:val="fr-FR" w:eastAsia="fr-FR"/>
              </w:rPr>
              <w:t>&gt; 230 mm</w:t>
            </w:r>
          </w:p>
        </w:tc>
        <w:tc>
          <w:tcPr>
            <w:tcW w:w="2364" w:type="dxa"/>
            <w:noWrap/>
            <w:hideMark/>
          </w:tcPr>
          <w:p w14:paraId="71DA3DAD" w14:textId="77777777" w:rsidR="00DB0063" w:rsidRPr="00684F77" w:rsidRDefault="00DB0063" w:rsidP="0011382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color w:val="FFFFFF"/>
                <w:lang w:val="fr-FR" w:eastAsia="fr-FR"/>
              </w:rPr>
            </w:pPr>
            <w:r w:rsidRPr="00684F77">
              <w:rPr>
                <w:rFonts w:ascii="Arial Narrow" w:eastAsia="Times New Roman" w:hAnsi="Arial Narrow" w:cstheme="minorHAnsi"/>
                <w:color w:val="FFFFFF"/>
                <w:lang w:val="fr-FR" w:eastAsia="fr-FR"/>
              </w:rPr>
              <w:t>TOTAL</w:t>
            </w:r>
          </w:p>
        </w:tc>
      </w:tr>
      <w:tr w:rsidR="00DB0063" w:rsidRPr="00684F77" w14:paraId="6CCC6243" w14:textId="77777777" w:rsidTr="0011382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364" w:type="dxa"/>
            <w:noWrap/>
            <w:hideMark/>
          </w:tcPr>
          <w:p w14:paraId="46C956C7"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Femmes Enceintes</w:t>
            </w:r>
          </w:p>
        </w:tc>
        <w:tc>
          <w:tcPr>
            <w:tcW w:w="2364" w:type="dxa"/>
            <w:noWrap/>
            <w:hideMark/>
          </w:tcPr>
          <w:p w14:paraId="3512D9E0"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3</w:t>
            </w:r>
          </w:p>
        </w:tc>
        <w:tc>
          <w:tcPr>
            <w:tcW w:w="2364" w:type="dxa"/>
            <w:noWrap/>
            <w:hideMark/>
          </w:tcPr>
          <w:p w14:paraId="2F3D2817"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26</w:t>
            </w:r>
          </w:p>
        </w:tc>
        <w:tc>
          <w:tcPr>
            <w:tcW w:w="2364" w:type="dxa"/>
            <w:noWrap/>
            <w:hideMark/>
          </w:tcPr>
          <w:p w14:paraId="5837B94B"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29</w:t>
            </w:r>
          </w:p>
        </w:tc>
      </w:tr>
      <w:tr w:rsidR="00DB0063" w:rsidRPr="00684F77" w14:paraId="166EF3FA" w14:textId="77777777" w:rsidTr="0011382B">
        <w:trPr>
          <w:trHeight w:val="258"/>
        </w:trPr>
        <w:tc>
          <w:tcPr>
            <w:cnfStyle w:val="001000000000" w:firstRow="0" w:lastRow="0" w:firstColumn="1" w:lastColumn="0" w:oddVBand="0" w:evenVBand="0" w:oddHBand="0" w:evenHBand="0" w:firstRowFirstColumn="0" w:firstRowLastColumn="0" w:lastRowFirstColumn="0" w:lastRowLastColumn="0"/>
            <w:tcW w:w="2364" w:type="dxa"/>
            <w:noWrap/>
            <w:hideMark/>
          </w:tcPr>
          <w:p w14:paraId="77E29361"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Femmes Allaitantes</w:t>
            </w:r>
          </w:p>
        </w:tc>
        <w:tc>
          <w:tcPr>
            <w:tcW w:w="2364" w:type="dxa"/>
            <w:noWrap/>
            <w:hideMark/>
          </w:tcPr>
          <w:p w14:paraId="4A3CF7EF"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10</w:t>
            </w:r>
          </w:p>
        </w:tc>
        <w:tc>
          <w:tcPr>
            <w:tcW w:w="2364" w:type="dxa"/>
            <w:noWrap/>
            <w:hideMark/>
          </w:tcPr>
          <w:p w14:paraId="200063DE"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26</w:t>
            </w:r>
          </w:p>
        </w:tc>
        <w:tc>
          <w:tcPr>
            <w:tcW w:w="2364" w:type="dxa"/>
            <w:noWrap/>
            <w:hideMark/>
          </w:tcPr>
          <w:p w14:paraId="4A03FF88"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36</w:t>
            </w:r>
          </w:p>
        </w:tc>
      </w:tr>
      <w:tr w:rsidR="00DB0063" w:rsidRPr="00684F77" w14:paraId="1EDFC433" w14:textId="77777777" w:rsidTr="0011382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364" w:type="dxa"/>
            <w:noWrap/>
            <w:hideMark/>
          </w:tcPr>
          <w:p w14:paraId="3992830E"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 xml:space="preserve">Total général </w:t>
            </w:r>
          </w:p>
        </w:tc>
        <w:tc>
          <w:tcPr>
            <w:tcW w:w="2364" w:type="dxa"/>
            <w:noWrap/>
            <w:hideMark/>
          </w:tcPr>
          <w:p w14:paraId="44BA83A2"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13</w:t>
            </w:r>
          </w:p>
        </w:tc>
        <w:tc>
          <w:tcPr>
            <w:tcW w:w="2364" w:type="dxa"/>
            <w:noWrap/>
            <w:hideMark/>
          </w:tcPr>
          <w:p w14:paraId="4258A5A2"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52</w:t>
            </w:r>
          </w:p>
        </w:tc>
        <w:tc>
          <w:tcPr>
            <w:tcW w:w="2364" w:type="dxa"/>
            <w:noWrap/>
            <w:hideMark/>
          </w:tcPr>
          <w:p w14:paraId="5DD71223" w14:textId="77777777" w:rsidR="00DB0063" w:rsidRPr="00684F77" w:rsidRDefault="00DB0063" w:rsidP="0011382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65</w:t>
            </w:r>
          </w:p>
        </w:tc>
      </w:tr>
      <w:tr w:rsidR="00DB0063" w:rsidRPr="00684F77" w14:paraId="33A51375" w14:textId="77777777" w:rsidTr="0011382B">
        <w:trPr>
          <w:trHeight w:val="164"/>
        </w:trPr>
        <w:tc>
          <w:tcPr>
            <w:cnfStyle w:val="001000000000" w:firstRow="0" w:lastRow="0" w:firstColumn="1" w:lastColumn="0" w:oddVBand="0" w:evenVBand="0" w:oddHBand="0" w:evenHBand="0" w:firstRowFirstColumn="0" w:firstRowLastColumn="0" w:lastRowFirstColumn="0" w:lastRowLastColumn="0"/>
            <w:tcW w:w="2364" w:type="dxa"/>
            <w:noWrap/>
            <w:hideMark/>
          </w:tcPr>
          <w:p w14:paraId="09769932" w14:textId="77777777" w:rsidR="00DB0063" w:rsidRPr="00684F77" w:rsidRDefault="00DB0063" w:rsidP="0011382B">
            <w:pPr>
              <w:rPr>
                <w:rFonts w:ascii="Arial Narrow" w:eastAsia="Times New Roman" w:hAnsi="Arial Narrow" w:cstheme="minorHAnsi"/>
                <w:color w:val="000000"/>
                <w:lang w:val="fr-FR" w:eastAsia="fr-FR"/>
              </w:rPr>
            </w:pPr>
            <w:r w:rsidRPr="00684F77">
              <w:rPr>
                <w:rFonts w:ascii="Arial Narrow" w:eastAsia="Times New Roman" w:hAnsi="Arial Narrow" w:cstheme="minorHAnsi"/>
                <w:color w:val="000000"/>
                <w:lang w:val="fr-FR" w:eastAsia="fr-FR"/>
              </w:rPr>
              <w:t>Prévalence</w:t>
            </w:r>
          </w:p>
        </w:tc>
        <w:tc>
          <w:tcPr>
            <w:tcW w:w="2364" w:type="dxa"/>
            <w:noWrap/>
            <w:hideMark/>
          </w:tcPr>
          <w:p w14:paraId="25DFBD47"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bCs/>
                <w:color w:val="000000"/>
                <w:lang w:val="fr-FR" w:eastAsia="fr-FR"/>
              </w:rPr>
            </w:pPr>
            <w:r w:rsidRPr="00684F77">
              <w:rPr>
                <w:rFonts w:ascii="Arial Narrow" w:eastAsia="Times New Roman" w:hAnsi="Arial Narrow" w:cstheme="minorHAnsi"/>
                <w:b/>
                <w:bCs/>
                <w:color w:val="000000"/>
                <w:lang w:val="fr-FR" w:eastAsia="fr-FR"/>
              </w:rPr>
              <w:t>20,0%</w:t>
            </w:r>
          </w:p>
        </w:tc>
        <w:tc>
          <w:tcPr>
            <w:tcW w:w="2364" w:type="dxa"/>
            <w:noWrap/>
            <w:hideMark/>
          </w:tcPr>
          <w:p w14:paraId="136D036B"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bCs/>
                <w:color w:val="000000"/>
                <w:lang w:val="fr-FR" w:eastAsia="fr-FR"/>
              </w:rPr>
            </w:pPr>
            <w:r w:rsidRPr="00684F77">
              <w:rPr>
                <w:rFonts w:ascii="Arial Narrow" w:eastAsia="Times New Roman" w:hAnsi="Arial Narrow" w:cstheme="minorHAnsi"/>
                <w:b/>
                <w:bCs/>
                <w:color w:val="000000"/>
                <w:lang w:val="fr-FR" w:eastAsia="fr-FR"/>
              </w:rPr>
              <w:t>80%</w:t>
            </w:r>
          </w:p>
        </w:tc>
        <w:tc>
          <w:tcPr>
            <w:tcW w:w="2364" w:type="dxa"/>
            <w:noWrap/>
            <w:hideMark/>
          </w:tcPr>
          <w:p w14:paraId="5828E34E" w14:textId="77777777" w:rsidR="00DB0063" w:rsidRPr="00684F77" w:rsidRDefault="00DB0063" w:rsidP="0011382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b/>
                <w:bCs/>
                <w:color w:val="000000"/>
                <w:lang w:val="fr-FR" w:eastAsia="fr-FR"/>
              </w:rPr>
            </w:pPr>
            <w:r w:rsidRPr="00684F77">
              <w:rPr>
                <w:rFonts w:ascii="Arial Narrow" w:eastAsia="Times New Roman" w:hAnsi="Arial Narrow" w:cstheme="minorHAnsi"/>
                <w:b/>
                <w:bCs/>
                <w:color w:val="000000"/>
                <w:lang w:val="fr-FR" w:eastAsia="fr-FR"/>
              </w:rPr>
              <w:t>100%</w:t>
            </w:r>
          </w:p>
        </w:tc>
      </w:tr>
    </w:tbl>
    <w:p w14:paraId="5EE84D76" w14:textId="77777777" w:rsidR="00DB0063" w:rsidRPr="00684F77" w:rsidRDefault="00DB0063" w:rsidP="00DB0063">
      <w:pPr>
        <w:jc w:val="both"/>
        <w:rPr>
          <w:rFonts w:ascii="Arial Narrow" w:hAnsi="Arial Narrow" w:cstheme="minorHAnsi"/>
        </w:rPr>
      </w:pPr>
    </w:p>
    <w:p w14:paraId="10F09F88" w14:textId="726F0217" w:rsidR="00DB0063" w:rsidRPr="00684F77" w:rsidRDefault="00DB0063" w:rsidP="00DB0063">
      <w:pPr>
        <w:jc w:val="both"/>
        <w:rPr>
          <w:rFonts w:ascii="Arial Narrow" w:hAnsi="Arial Narrow" w:cstheme="minorHAnsi"/>
          <w:lang w:val="fr-FR"/>
        </w:rPr>
      </w:pPr>
      <w:r w:rsidRPr="00684F77">
        <w:rPr>
          <w:rFonts w:ascii="Arial Narrow" w:hAnsi="Arial Narrow" w:cstheme="minorHAnsi"/>
          <w:lang w:val="fr-FR"/>
        </w:rPr>
        <w:t>Sur un total de 65 femmes enceinte et allaitante dépisté</w:t>
      </w:r>
      <w:r w:rsidRPr="00684F77">
        <w:rPr>
          <w:rFonts w:ascii="Arial Narrow" w:hAnsi="Arial Narrow" w:cstheme="minorHAnsi"/>
          <w:lang w:val="fr-BE"/>
        </w:rPr>
        <w:t>,</w:t>
      </w:r>
      <w:r w:rsidRPr="00684F77">
        <w:rPr>
          <w:rFonts w:ascii="Arial Narrow" w:hAnsi="Arial Narrow" w:cstheme="minorHAnsi"/>
          <w:lang w:val="fr-FR"/>
        </w:rPr>
        <w:t xml:space="preserve"> 13 parmi elles soit 20% de celle-ci souffre de la malnutrition. Notons que cette proportion reste également dans la seule d’intervention. Notons que près de six femmes enceintes avaient un enfant de moins de 2 ans ce qui démontre un faible niveau de pratique de planning familiale. En outre, 13,5% des femmes avaient un PB inferieur a 230 dont la majorité était dans la zone de </w:t>
      </w:r>
      <w:r w:rsidR="00B402CF" w:rsidRPr="00684F77">
        <w:rPr>
          <w:rFonts w:ascii="Arial Narrow" w:hAnsi="Arial Narrow" w:cstheme="minorHAnsi"/>
          <w:lang w:val="fr-FR"/>
        </w:rPr>
        <w:t>s</w:t>
      </w:r>
      <w:r w:rsidR="00B402CF">
        <w:rPr>
          <w:rFonts w:ascii="Arial Narrow" w:hAnsi="Arial Narrow" w:cstheme="minorHAnsi"/>
          <w:lang w:val="fr-FR"/>
        </w:rPr>
        <w:t>anté</w:t>
      </w:r>
      <w:r w:rsidRPr="00684F77">
        <w:rPr>
          <w:rFonts w:ascii="Arial Narrow" w:hAnsi="Arial Narrow" w:cstheme="minorHAnsi"/>
          <w:lang w:val="fr-BE"/>
        </w:rPr>
        <w:t xml:space="preserve"> de </w:t>
      </w:r>
      <w:proofErr w:type="spellStart"/>
      <w:r w:rsidRPr="00684F77">
        <w:rPr>
          <w:rFonts w:ascii="Arial Narrow" w:hAnsi="Arial Narrow" w:cstheme="minorHAnsi"/>
          <w:lang w:val="fr-BE"/>
        </w:rPr>
        <w:t>Rwanguba</w:t>
      </w:r>
      <w:proofErr w:type="spellEnd"/>
      <w:r w:rsidRPr="00684F77">
        <w:rPr>
          <w:rFonts w:ascii="Arial Narrow" w:hAnsi="Arial Narrow" w:cstheme="minorHAnsi"/>
          <w:lang w:val="fr-BE"/>
        </w:rPr>
        <w:t>.</w:t>
      </w:r>
      <w:r w:rsidRPr="00684F77">
        <w:rPr>
          <w:rFonts w:ascii="Arial Narrow" w:hAnsi="Arial Narrow" w:cstheme="minorHAnsi"/>
          <w:lang w:val="fr-FR"/>
        </w:rPr>
        <w:t xml:space="preserve"> </w:t>
      </w:r>
    </w:p>
    <w:p w14:paraId="7A24DAF3" w14:textId="5FC21C0C" w:rsidR="00DB0063" w:rsidRPr="00B402CF" w:rsidRDefault="00DB0063" w:rsidP="00117DD7">
      <w:pPr>
        <w:pStyle w:val="ListParagraph"/>
        <w:numPr>
          <w:ilvl w:val="0"/>
          <w:numId w:val="30"/>
        </w:numPr>
        <w:rPr>
          <w:rFonts w:ascii="Arial Narrow" w:hAnsi="Arial Narrow" w:cstheme="minorHAnsi"/>
          <w:bCs/>
          <w:u w:val="single"/>
          <w:lang w:val="fr-FR"/>
        </w:rPr>
      </w:pPr>
      <w:r w:rsidRPr="00B402CF">
        <w:rPr>
          <w:rFonts w:ascii="Arial Narrow" w:hAnsi="Arial Narrow" w:cstheme="minorHAnsi"/>
          <w:bCs/>
          <w:u w:val="single"/>
          <w:lang w:val="fr-FR"/>
        </w:rPr>
        <w:t>Etat de lieu de programme nutritionnel et des partenaire</w:t>
      </w:r>
      <w:r w:rsidR="00B402CF" w:rsidRPr="00B402CF">
        <w:rPr>
          <w:rFonts w:ascii="Arial Narrow" w:hAnsi="Arial Narrow" w:cstheme="minorHAnsi"/>
          <w:bCs/>
          <w:u w:val="single"/>
          <w:lang w:val="fr-FR"/>
        </w:rPr>
        <w:t>s</w:t>
      </w:r>
      <w:r w:rsidRPr="00B402CF">
        <w:rPr>
          <w:rFonts w:ascii="Arial Narrow" w:hAnsi="Arial Narrow" w:cstheme="minorHAnsi"/>
          <w:bCs/>
          <w:u w:val="single"/>
          <w:lang w:val="fr-FR"/>
        </w:rPr>
        <w:t xml:space="preserve"> d’appui de la zone de </w:t>
      </w:r>
      <w:r w:rsidR="00B402CF" w:rsidRPr="00B402CF">
        <w:rPr>
          <w:rFonts w:ascii="Arial Narrow" w:hAnsi="Arial Narrow" w:cstheme="minorHAnsi"/>
          <w:bCs/>
          <w:u w:val="single"/>
          <w:lang w:val="fr-FR"/>
        </w:rPr>
        <w:t>santé</w:t>
      </w:r>
      <w:r w:rsidRPr="00B402CF">
        <w:rPr>
          <w:rFonts w:ascii="Arial Narrow" w:hAnsi="Arial Narrow" w:cstheme="minorHAnsi"/>
          <w:bCs/>
          <w:u w:val="single"/>
          <w:lang w:val="fr-FR"/>
        </w:rPr>
        <w:t xml:space="preserve"> de </w:t>
      </w:r>
      <w:r w:rsidR="00B402CF" w:rsidRPr="00B402CF">
        <w:rPr>
          <w:rFonts w:ascii="Arial Narrow" w:hAnsi="Arial Narrow" w:cstheme="minorHAnsi"/>
          <w:bCs/>
          <w:u w:val="single"/>
          <w:lang w:val="fr-FR"/>
        </w:rPr>
        <w:t>Rutshuru</w:t>
      </w:r>
      <w:r w:rsidRPr="00B402CF">
        <w:rPr>
          <w:rFonts w:ascii="Arial Narrow" w:hAnsi="Arial Narrow" w:cstheme="minorHAnsi"/>
          <w:bCs/>
          <w:u w:val="single"/>
          <w:lang w:val="fr-FR"/>
        </w:rPr>
        <w:t xml:space="preserve"> </w:t>
      </w:r>
    </w:p>
    <w:p w14:paraId="72F0A578" w14:textId="733B8777" w:rsidR="00DB0063" w:rsidRPr="00684F77" w:rsidRDefault="00DB0063" w:rsidP="00DB0063">
      <w:pPr>
        <w:jc w:val="both"/>
        <w:rPr>
          <w:rFonts w:ascii="Arial Narrow" w:hAnsi="Arial Narrow" w:cstheme="minorHAnsi"/>
          <w:lang w:val="fr-FR"/>
        </w:rPr>
      </w:pPr>
      <w:r w:rsidRPr="00684F77">
        <w:rPr>
          <w:rFonts w:ascii="Arial Narrow" w:hAnsi="Arial Narrow" w:cstheme="minorHAnsi"/>
          <w:lang w:val="fr-FR"/>
        </w:rPr>
        <w:t xml:space="preserve">La zone de santé est couverte par 16 aires de santé avec </w:t>
      </w:r>
      <w:r w:rsidR="00B402CF">
        <w:rPr>
          <w:rFonts w:ascii="Arial Narrow" w:hAnsi="Arial Narrow" w:cstheme="minorHAnsi"/>
          <w:lang w:val="fr-FR"/>
        </w:rPr>
        <w:t>0</w:t>
      </w:r>
      <w:r w:rsidRPr="00684F77">
        <w:rPr>
          <w:rFonts w:ascii="Arial Narrow" w:hAnsi="Arial Narrow" w:cstheme="minorHAnsi"/>
          <w:lang w:val="fr-FR"/>
        </w:rPr>
        <w:t xml:space="preserve">7 UNTA (46,6%) dont </w:t>
      </w:r>
      <w:r w:rsidR="00B402CF">
        <w:rPr>
          <w:rFonts w:ascii="Arial Narrow" w:hAnsi="Arial Narrow" w:cstheme="minorHAnsi"/>
          <w:lang w:val="fr-FR"/>
        </w:rPr>
        <w:t>0</w:t>
      </w:r>
      <w:r w:rsidRPr="00684F77">
        <w:rPr>
          <w:rFonts w:ascii="Arial Narrow" w:hAnsi="Arial Narrow" w:cstheme="minorHAnsi"/>
          <w:lang w:val="fr-FR"/>
        </w:rPr>
        <w:t>3 appuyé</w:t>
      </w:r>
      <w:r w:rsidR="00B402CF">
        <w:rPr>
          <w:rFonts w:ascii="Arial Narrow" w:hAnsi="Arial Narrow" w:cstheme="minorHAnsi"/>
          <w:lang w:val="fr-FR"/>
        </w:rPr>
        <w:t>es</w:t>
      </w:r>
      <w:r w:rsidRPr="00684F77">
        <w:rPr>
          <w:rFonts w:ascii="Arial Narrow" w:hAnsi="Arial Narrow" w:cstheme="minorHAnsi"/>
          <w:lang w:val="fr-FR"/>
        </w:rPr>
        <w:t xml:space="preserve"> par ULB-Coopération (CS </w:t>
      </w:r>
      <w:proofErr w:type="spellStart"/>
      <w:r w:rsidRPr="00684F77">
        <w:rPr>
          <w:rFonts w:ascii="Arial Narrow" w:hAnsi="Arial Narrow" w:cstheme="minorHAnsi"/>
          <w:lang w:val="fr-FR"/>
        </w:rPr>
        <w:t>Buturande</w:t>
      </w:r>
      <w:proofErr w:type="spellEnd"/>
      <w:r w:rsidRPr="00684F77">
        <w:rPr>
          <w:rFonts w:ascii="Arial Narrow" w:hAnsi="Arial Narrow" w:cstheme="minorHAnsi"/>
          <w:lang w:val="fr-FR"/>
        </w:rPr>
        <w:t xml:space="preserve">, </w:t>
      </w:r>
      <w:proofErr w:type="spellStart"/>
      <w:r w:rsidRPr="00684F77">
        <w:rPr>
          <w:rFonts w:ascii="Arial Narrow" w:hAnsi="Arial Narrow" w:cstheme="minorHAnsi"/>
          <w:lang w:val="fr-FR"/>
        </w:rPr>
        <w:t>Rugari</w:t>
      </w:r>
      <w:proofErr w:type="spellEnd"/>
      <w:r w:rsidRPr="00684F77">
        <w:rPr>
          <w:rFonts w:ascii="Arial Narrow" w:hAnsi="Arial Narrow" w:cstheme="minorHAnsi"/>
          <w:lang w:val="fr-FR"/>
        </w:rPr>
        <w:t xml:space="preserve"> et Rutshuru) et </w:t>
      </w:r>
      <w:r w:rsidR="00B402CF">
        <w:rPr>
          <w:rFonts w:ascii="Arial Narrow" w:hAnsi="Arial Narrow" w:cstheme="minorHAnsi"/>
          <w:lang w:val="fr-FR"/>
        </w:rPr>
        <w:t>0</w:t>
      </w:r>
      <w:r w:rsidRPr="00684F77">
        <w:rPr>
          <w:rFonts w:ascii="Arial Narrow" w:hAnsi="Arial Narrow" w:cstheme="minorHAnsi"/>
          <w:lang w:val="fr-FR"/>
        </w:rPr>
        <w:t>4 appuyée</w:t>
      </w:r>
      <w:r w:rsidR="00B402CF">
        <w:rPr>
          <w:rFonts w:ascii="Arial Narrow" w:hAnsi="Arial Narrow" w:cstheme="minorHAnsi"/>
          <w:lang w:val="fr-FR"/>
        </w:rPr>
        <w:t>s</w:t>
      </w:r>
      <w:r w:rsidRPr="00684F77">
        <w:rPr>
          <w:rFonts w:ascii="Arial Narrow" w:hAnsi="Arial Narrow" w:cstheme="minorHAnsi"/>
          <w:lang w:val="fr-FR"/>
        </w:rPr>
        <w:t xml:space="preserve"> par MSF-France:(CS </w:t>
      </w:r>
      <w:proofErr w:type="spellStart"/>
      <w:r w:rsidRPr="00684F77">
        <w:rPr>
          <w:rFonts w:ascii="Arial Narrow" w:hAnsi="Arial Narrow" w:cstheme="minorHAnsi"/>
          <w:lang w:val="fr-FR"/>
        </w:rPr>
        <w:t>Kalengera</w:t>
      </w:r>
      <w:proofErr w:type="spellEnd"/>
      <w:r w:rsidRPr="00684F77">
        <w:rPr>
          <w:rFonts w:ascii="Arial Narrow" w:hAnsi="Arial Narrow" w:cstheme="minorHAnsi"/>
          <w:lang w:val="fr-FR"/>
        </w:rPr>
        <w:t xml:space="preserve">, Mapendo, </w:t>
      </w:r>
      <w:proofErr w:type="spellStart"/>
      <w:r w:rsidRPr="00684F77">
        <w:rPr>
          <w:rFonts w:ascii="Arial Narrow" w:hAnsi="Arial Narrow" w:cstheme="minorHAnsi"/>
          <w:lang w:val="fr-FR"/>
        </w:rPr>
        <w:t>Murambi</w:t>
      </w:r>
      <w:proofErr w:type="spellEnd"/>
      <w:r w:rsidRPr="00684F77">
        <w:rPr>
          <w:rFonts w:ascii="Arial Narrow" w:hAnsi="Arial Narrow" w:cstheme="minorHAnsi"/>
          <w:lang w:val="fr-FR"/>
        </w:rPr>
        <w:t xml:space="preserve"> et </w:t>
      </w:r>
      <w:proofErr w:type="spellStart"/>
      <w:r w:rsidRPr="00684F77">
        <w:rPr>
          <w:rFonts w:ascii="Arial Narrow" w:hAnsi="Arial Narrow" w:cstheme="minorHAnsi"/>
          <w:lang w:val="fr-FR"/>
        </w:rPr>
        <w:t>Rubare</w:t>
      </w:r>
      <w:proofErr w:type="spellEnd"/>
      <w:r w:rsidRPr="00684F77">
        <w:rPr>
          <w:rFonts w:ascii="Arial Narrow" w:hAnsi="Arial Narrow" w:cstheme="minorHAnsi"/>
          <w:lang w:val="fr-FR"/>
        </w:rPr>
        <w:t>). Un</w:t>
      </w:r>
      <w:r w:rsidR="00B402CF">
        <w:rPr>
          <w:rFonts w:ascii="Arial Narrow" w:hAnsi="Arial Narrow" w:cstheme="minorHAnsi"/>
          <w:lang w:val="fr-FR"/>
        </w:rPr>
        <w:t>e</w:t>
      </w:r>
      <w:r w:rsidRPr="00684F77">
        <w:rPr>
          <w:rFonts w:ascii="Arial Narrow" w:hAnsi="Arial Narrow" w:cstheme="minorHAnsi"/>
          <w:lang w:val="fr-FR"/>
        </w:rPr>
        <w:t xml:space="preserve"> seul</w:t>
      </w:r>
      <w:r w:rsidR="00B402CF">
        <w:rPr>
          <w:rFonts w:ascii="Arial Narrow" w:hAnsi="Arial Narrow" w:cstheme="minorHAnsi"/>
          <w:lang w:val="fr-FR"/>
        </w:rPr>
        <w:t>e</w:t>
      </w:r>
      <w:r w:rsidRPr="00684F77">
        <w:rPr>
          <w:rFonts w:ascii="Arial Narrow" w:hAnsi="Arial Narrow" w:cstheme="minorHAnsi"/>
          <w:lang w:val="fr-FR"/>
        </w:rPr>
        <w:t xml:space="preserve"> UNTI à l’HGR est opérationnel</w:t>
      </w:r>
      <w:r w:rsidR="00B402CF">
        <w:rPr>
          <w:rFonts w:ascii="Arial Narrow" w:hAnsi="Arial Narrow" w:cstheme="minorHAnsi"/>
          <w:lang w:val="fr-FR"/>
        </w:rPr>
        <w:t>le</w:t>
      </w:r>
      <w:r w:rsidRPr="00684F77">
        <w:rPr>
          <w:rFonts w:ascii="Arial Narrow" w:hAnsi="Arial Narrow" w:cstheme="minorHAnsi"/>
          <w:lang w:val="fr-FR"/>
        </w:rPr>
        <w:t xml:space="preserve"> dans toute la </w:t>
      </w:r>
      <w:r w:rsidR="00B402CF">
        <w:rPr>
          <w:rFonts w:ascii="Arial Narrow" w:hAnsi="Arial Narrow" w:cstheme="minorHAnsi"/>
          <w:lang w:val="fr-FR"/>
        </w:rPr>
        <w:t>Z</w:t>
      </w:r>
      <w:r w:rsidRPr="00684F77">
        <w:rPr>
          <w:rFonts w:ascii="Arial Narrow" w:hAnsi="Arial Narrow" w:cstheme="minorHAnsi"/>
          <w:lang w:val="fr-FR"/>
        </w:rPr>
        <w:t xml:space="preserve">one de santé sur </w:t>
      </w:r>
      <w:r w:rsidR="00B402CF">
        <w:rPr>
          <w:rFonts w:ascii="Arial Narrow" w:hAnsi="Arial Narrow" w:cstheme="minorHAnsi"/>
          <w:lang w:val="fr-FR"/>
        </w:rPr>
        <w:t>0</w:t>
      </w:r>
      <w:r w:rsidRPr="00684F77">
        <w:rPr>
          <w:rFonts w:ascii="Arial Narrow" w:hAnsi="Arial Narrow" w:cstheme="minorHAnsi"/>
          <w:lang w:val="fr-FR"/>
        </w:rPr>
        <w:t>5 CSR (16,6%), appuyé</w:t>
      </w:r>
      <w:r w:rsidR="00B402CF">
        <w:rPr>
          <w:rFonts w:ascii="Arial Narrow" w:hAnsi="Arial Narrow" w:cstheme="minorHAnsi"/>
          <w:lang w:val="fr-FR"/>
        </w:rPr>
        <w:t>e</w:t>
      </w:r>
      <w:r w:rsidRPr="00684F77">
        <w:rPr>
          <w:rFonts w:ascii="Arial Narrow" w:hAnsi="Arial Narrow" w:cstheme="minorHAnsi"/>
          <w:lang w:val="fr-FR"/>
        </w:rPr>
        <w:t xml:space="preserve"> par MSF. Et enfin deux UNS sont opérationnel</w:t>
      </w:r>
      <w:r w:rsidR="00C4771F">
        <w:rPr>
          <w:rFonts w:ascii="Arial Narrow" w:hAnsi="Arial Narrow" w:cstheme="minorHAnsi"/>
          <w:lang w:val="fr-FR"/>
        </w:rPr>
        <w:t>les</w:t>
      </w:r>
      <w:r w:rsidRPr="00684F77">
        <w:rPr>
          <w:rFonts w:ascii="Arial Narrow" w:hAnsi="Arial Narrow" w:cstheme="minorHAnsi"/>
          <w:lang w:val="fr-FR"/>
        </w:rPr>
        <w:t xml:space="preserve"> sur 15 FOSAS (18,1%) :</w:t>
      </w:r>
    </w:p>
    <w:tbl>
      <w:tblPr>
        <w:tblStyle w:val="TableGrid"/>
        <w:tblW w:w="0" w:type="auto"/>
        <w:shd w:val="clear" w:color="auto" w:fill="FFFFFF" w:themeFill="background1"/>
        <w:tblLook w:val="04A0" w:firstRow="1" w:lastRow="0" w:firstColumn="1" w:lastColumn="0" w:noHBand="0" w:noVBand="1"/>
      </w:tblPr>
      <w:tblGrid>
        <w:gridCol w:w="435"/>
        <w:gridCol w:w="1399"/>
        <w:gridCol w:w="638"/>
        <w:gridCol w:w="3024"/>
        <w:gridCol w:w="1787"/>
        <w:gridCol w:w="2067"/>
      </w:tblGrid>
      <w:tr w:rsidR="00C4771F" w:rsidRPr="00684F77" w14:paraId="6B4B0A54" w14:textId="77777777" w:rsidTr="00C4771F">
        <w:trPr>
          <w:trHeight w:val="425"/>
        </w:trPr>
        <w:tc>
          <w:tcPr>
            <w:tcW w:w="0" w:type="auto"/>
            <w:shd w:val="clear" w:color="auto" w:fill="D9E2F3" w:themeFill="accent5" w:themeFillTint="33"/>
          </w:tcPr>
          <w:p w14:paraId="1508DCEA" w14:textId="61BFDB32" w:rsidR="00DB0063" w:rsidRPr="00684F77" w:rsidRDefault="00C4771F" w:rsidP="0011382B">
            <w:pPr>
              <w:jc w:val="both"/>
              <w:rPr>
                <w:rFonts w:ascii="Arial Narrow" w:hAnsi="Arial Narrow" w:cstheme="minorHAnsi"/>
                <w:b/>
                <w:lang w:val="fr-FR"/>
              </w:rPr>
            </w:pPr>
            <w:r>
              <w:rPr>
                <w:rFonts w:ascii="Arial Narrow" w:hAnsi="Arial Narrow" w:cstheme="minorHAnsi"/>
                <w:b/>
                <w:lang w:val="fr-FR"/>
              </w:rPr>
              <w:t>N°</w:t>
            </w:r>
          </w:p>
        </w:tc>
        <w:tc>
          <w:tcPr>
            <w:tcW w:w="0" w:type="auto"/>
            <w:shd w:val="clear" w:color="auto" w:fill="D9E2F3" w:themeFill="accent5" w:themeFillTint="33"/>
          </w:tcPr>
          <w:p w14:paraId="100FBB47" w14:textId="77777777" w:rsidR="00DB0063" w:rsidRPr="00684F77" w:rsidRDefault="00DB0063" w:rsidP="0011382B">
            <w:pPr>
              <w:jc w:val="both"/>
              <w:rPr>
                <w:rFonts w:ascii="Arial Narrow" w:hAnsi="Arial Narrow" w:cstheme="minorHAnsi"/>
                <w:b/>
                <w:lang w:val="fr-FR"/>
              </w:rPr>
            </w:pPr>
            <w:r w:rsidRPr="00684F77">
              <w:rPr>
                <w:rFonts w:ascii="Arial Narrow" w:hAnsi="Arial Narrow" w:cstheme="minorHAnsi"/>
                <w:b/>
                <w:lang w:val="fr-FR"/>
              </w:rPr>
              <w:t>Nom de AS</w:t>
            </w:r>
          </w:p>
        </w:tc>
        <w:tc>
          <w:tcPr>
            <w:tcW w:w="0" w:type="auto"/>
            <w:shd w:val="clear" w:color="auto" w:fill="D9E2F3" w:themeFill="accent5" w:themeFillTint="33"/>
          </w:tcPr>
          <w:p w14:paraId="46904419" w14:textId="77777777" w:rsidR="00DB0063" w:rsidRPr="00684F77" w:rsidRDefault="00DB0063" w:rsidP="0011382B">
            <w:pPr>
              <w:jc w:val="both"/>
              <w:rPr>
                <w:rFonts w:ascii="Arial Narrow" w:hAnsi="Arial Narrow" w:cstheme="minorHAnsi"/>
                <w:b/>
                <w:lang w:val="fr-FR"/>
              </w:rPr>
            </w:pPr>
            <w:r w:rsidRPr="00684F77">
              <w:rPr>
                <w:rFonts w:ascii="Arial Narrow" w:hAnsi="Arial Narrow" w:cstheme="minorHAnsi"/>
                <w:b/>
                <w:lang w:val="fr-FR"/>
              </w:rPr>
              <w:t>Type</w:t>
            </w:r>
          </w:p>
        </w:tc>
        <w:tc>
          <w:tcPr>
            <w:tcW w:w="0" w:type="auto"/>
            <w:shd w:val="clear" w:color="auto" w:fill="D9E2F3" w:themeFill="accent5" w:themeFillTint="33"/>
          </w:tcPr>
          <w:p w14:paraId="27913A7E" w14:textId="77777777" w:rsidR="00DB0063" w:rsidRPr="00684F77" w:rsidRDefault="00DB0063" w:rsidP="0011382B">
            <w:pPr>
              <w:jc w:val="both"/>
              <w:rPr>
                <w:rFonts w:ascii="Arial Narrow" w:hAnsi="Arial Narrow" w:cstheme="minorHAnsi"/>
                <w:b/>
                <w:lang w:val="fr-FR"/>
              </w:rPr>
            </w:pPr>
            <w:r w:rsidRPr="00684F77">
              <w:rPr>
                <w:rFonts w:ascii="Arial Narrow" w:hAnsi="Arial Narrow" w:cstheme="minorHAnsi"/>
                <w:b/>
                <w:lang w:val="fr-FR"/>
              </w:rPr>
              <w:t>Programme nutritionnel en place</w:t>
            </w:r>
          </w:p>
        </w:tc>
        <w:tc>
          <w:tcPr>
            <w:tcW w:w="0" w:type="auto"/>
            <w:shd w:val="clear" w:color="auto" w:fill="D9E2F3" w:themeFill="accent5" w:themeFillTint="33"/>
          </w:tcPr>
          <w:p w14:paraId="097DAB39" w14:textId="77777777" w:rsidR="00DB0063" w:rsidRPr="00684F77" w:rsidRDefault="00DB0063" w:rsidP="0011382B">
            <w:pPr>
              <w:jc w:val="both"/>
              <w:rPr>
                <w:rFonts w:ascii="Arial Narrow" w:hAnsi="Arial Narrow" w:cstheme="minorHAnsi"/>
                <w:b/>
                <w:lang w:val="fr-FR"/>
              </w:rPr>
            </w:pPr>
            <w:r w:rsidRPr="00684F77">
              <w:rPr>
                <w:rFonts w:ascii="Arial Narrow" w:hAnsi="Arial Narrow" w:cstheme="minorHAnsi"/>
                <w:b/>
                <w:lang w:val="fr-FR"/>
              </w:rPr>
              <w:t>Partenaire d’appui</w:t>
            </w:r>
          </w:p>
        </w:tc>
        <w:tc>
          <w:tcPr>
            <w:tcW w:w="0" w:type="auto"/>
            <w:shd w:val="clear" w:color="auto" w:fill="D9E2F3" w:themeFill="accent5" w:themeFillTint="33"/>
          </w:tcPr>
          <w:p w14:paraId="351E6D12" w14:textId="77777777" w:rsidR="00DB0063" w:rsidRPr="00684F77" w:rsidRDefault="00DB0063" w:rsidP="0011382B">
            <w:pPr>
              <w:jc w:val="both"/>
              <w:rPr>
                <w:rFonts w:ascii="Arial Narrow" w:hAnsi="Arial Narrow" w:cstheme="minorHAnsi"/>
                <w:b/>
                <w:lang w:val="fr-BE"/>
              </w:rPr>
            </w:pPr>
            <w:r w:rsidRPr="00684F77">
              <w:rPr>
                <w:rFonts w:ascii="Arial Narrow" w:hAnsi="Arial Narrow" w:cstheme="minorHAnsi"/>
                <w:b/>
                <w:lang w:val="fr-FR"/>
              </w:rPr>
              <w:t>Disponibilité</w:t>
            </w:r>
            <w:r w:rsidRPr="00684F77">
              <w:rPr>
                <w:rFonts w:ascii="Arial Narrow" w:hAnsi="Arial Narrow" w:cstheme="minorHAnsi"/>
                <w:b/>
                <w:lang w:val="fr-BE"/>
              </w:rPr>
              <w:t xml:space="preserve"> d’intrant</w:t>
            </w:r>
          </w:p>
        </w:tc>
      </w:tr>
      <w:tr w:rsidR="00C4771F" w:rsidRPr="00684F77" w14:paraId="007456C6" w14:textId="77777777" w:rsidTr="00C4771F">
        <w:trPr>
          <w:trHeight w:val="351"/>
        </w:trPr>
        <w:tc>
          <w:tcPr>
            <w:tcW w:w="0" w:type="auto"/>
            <w:shd w:val="clear" w:color="auto" w:fill="FFFFFF" w:themeFill="background1"/>
          </w:tcPr>
          <w:p w14:paraId="38D81A99" w14:textId="3FB7C40E"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1</w:t>
            </w:r>
          </w:p>
        </w:tc>
        <w:tc>
          <w:tcPr>
            <w:tcW w:w="0" w:type="auto"/>
            <w:shd w:val="clear" w:color="auto" w:fill="FFFFFF" w:themeFill="background1"/>
          </w:tcPr>
          <w:p w14:paraId="55813094" w14:textId="2A536F9C"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HGR Rutshuru</w:t>
            </w:r>
          </w:p>
        </w:tc>
        <w:tc>
          <w:tcPr>
            <w:tcW w:w="0" w:type="auto"/>
            <w:shd w:val="clear" w:color="auto" w:fill="FFFFFF" w:themeFill="background1"/>
          </w:tcPr>
          <w:p w14:paraId="5831852A"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HGR</w:t>
            </w:r>
          </w:p>
        </w:tc>
        <w:tc>
          <w:tcPr>
            <w:tcW w:w="0" w:type="auto"/>
            <w:shd w:val="clear" w:color="auto" w:fill="FFFFFF" w:themeFill="background1"/>
          </w:tcPr>
          <w:p w14:paraId="7ECE8F92"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UNI</w:t>
            </w:r>
          </w:p>
        </w:tc>
        <w:tc>
          <w:tcPr>
            <w:tcW w:w="0" w:type="auto"/>
            <w:shd w:val="clear" w:color="auto" w:fill="FFFFFF" w:themeFill="background1"/>
          </w:tcPr>
          <w:p w14:paraId="5566C2C8"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MSF France</w:t>
            </w:r>
          </w:p>
        </w:tc>
        <w:tc>
          <w:tcPr>
            <w:tcW w:w="0" w:type="auto"/>
            <w:shd w:val="clear" w:color="auto" w:fill="FFFFFF" w:themeFill="background1"/>
          </w:tcPr>
          <w:p w14:paraId="624B5E7A" w14:textId="20B49663"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Oui</w:t>
            </w:r>
          </w:p>
        </w:tc>
      </w:tr>
      <w:tr w:rsidR="00C4771F" w:rsidRPr="00684F77" w14:paraId="11A20ADB" w14:textId="77777777" w:rsidTr="00C4771F">
        <w:trPr>
          <w:trHeight w:val="351"/>
        </w:trPr>
        <w:tc>
          <w:tcPr>
            <w:tcW w:w="0" w:type="auto"/>
            <w:shd w:val="clear" w:color="auto" w:fill="FFFFFF" w:themeFill="background1"/>
          </w:tcPr>
          <w:p w14:paraId="0A31A55A" w14:textId="07E9285A"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2</w:t>
            </w:r>
          </w:p>
        </w:tc>
        <w:tc>
          <w:tcPr>
            <w:tcW w:w="0" w:type="auto"/>
            <w:shd w:val="clear" w:color="auto" w:fill="FFFFFF" w:themeFill="background1"/>
          </w:tcPr>
          <w:p w14:paraId="2DA122BF" w14:textId="429AC082"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Murambi</w:t>
            </w:r>
            <w:proofErr w:type="spellEnd"/>
          </w:p>
        </w:tc>
        <w:tc>
          <w:tcPr>
            <w:tcW w:w="0" w:type="auto"/>
            <w:shd w:val="clear" w:color="auto" w:fill="FFFFFF" w:themeFill="background1"/>
          </w:tcPr>
          <w:p w14:paraId="19BECF72"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48290046"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UNTA &amp; UNS</w:t>
            </w:r>
          </w:p>
        </w:tc>
        <w:tc>
          <w:tcPr>
            <w:tcW w:w="0" w:type="auto"/>
            <w:shd w:val="clear" w:color="auto" w:fill="FFFFFF" w:themeFill="background1"/>
          </w:tcPr>
          <w:p w14:paraId="67FC53EF"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MSF France</w:t>
            </w:r>
          </w:p>
        </w:tc>
        <w:tc>
          <w:tcPr>
            <w:tcW w:w="0" w:type="auto"/>
            <w:shd w:val="clear" w:color="auto" w:fill="FFFFFF" w:themeFill="background1"/>
          </w:tcPr>
          <w:p w14:paraId="562CD988" w14:textId="3CD8867B"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Oui</w:t>
            </w:r>
          </w:p>
        </w:tc>
      </w:tr>
      <w:tr w:rsidR="00C4771F" w:rsidRPr="00684F77" w14:paraId="695C10D9" w14:textId="77777777" w:rsidTr="00C4771F">
        <w:trPr>
          <w:trHeight w:val="351"/>
        </w:trPr>
        <w:tc>
          <w:tcPr>
            <w:tcW w:w="0" w:type="auto"/>
            <w:shd w:val="clear" w:color="auto" w:fill="FFFFFF" w:themeFill="background1"/>
          </w:tcPr>
          <w:p w14:paraId="10871BE0" w14:textId="16BDC151"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3</w:t>
            </w:r>
          </w:p>
        </w:tc>
        <w:tc>
          <w:tcPr>
            <w:tcW w:w="0" w:type="auto"/>
            <w:shd w:val="clear" w:color="auto" w:fill="FFFFFF" w:themeFill="background1"/>
          </w:tcPr>
          <w:p w14:paraId="2A450936" w14:textId="442EF2C0"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Rubare</w:t>
            </w:r>
            <w:proofErr w:type="spellEnd"/>
          </w:p>
        </w:tc>
        <w:tc>
          <w:tcPr>
            <w:tcW w:w="0" w:type="auto"/>
            <w:shd w:val="clear" w:color="auto" w:fill="FFFFFF" w:themeFill="background1"/>
          </w:tcPr>
          <w:p w14:paraId="357F363B"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CSR</w:t>
            </w:r>
          </w:p>
        </w:tc>
        <w:tc>
          <w:tcPr>
            <w:tcW w:w="0" w:type="auto"/>
            <w:shd w:val="clear" w:color="auto" w:fill="FFFFFF" w:themeFill="background1"/>
          </w:tcPr>
          <w:p w14:paraId="6C505890"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UNTA</w:t>
            </w:r>
          </w:p>
        </w:tc>
        <w:tc>
          <w:tcPr>
            <w:tcW w:w="0" w:type="auto"/>
            <w:shd w:val="clear" w:color="auto" w:fill="FFFFFF" w:themeFill="background1"/>
          </w:tcPr>
          <w:p w14:paraId="61627210"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MSF France</w:t>
            </w:r>
          </w:p>
        </w:tc>
        <w:tc>
          <w:tcPr>
            <w:tcW w:w="0" w:type="auto"/>
            <w:shd w:val="clear" w:color="auto" w:fill="FFFFFF" w:themeFill="background1"/>
          </w:tcPr>
          <w:p w14:paraId="18BEC36E" w14:textId="343D0E71"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Oui</w:t>
            </w:r>
          </w:p>
        </w:tc>
      </w:tr>
      <w:tr w:rsidR="00C4771F" w:rsidRPr="00684F77" w14:paraId="4DFC28E7" w14:textId="77777777" w:rsidTr="00C4771F">
        <w:trPr>
          <w:trHeight w:val="351"/>
        </w:trPr>
        <w:tc>
          <w:tcPr>
            <w:tcW w:w="0" w:type="auto"/>
            <w:shd w:val="clear" w:color="auto" w:fill="FFFFFF" w:themeFill="background1"/>
          </w:tcPr>
          <w:p w14:paraId="0BFF5663" w14:textId="08ADF1E2"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4</w:t>
            </w:r>
          </w:p>
        </w:tc>
        <w:tc>
          <w:tcPr>
            <w:tcW w:w="0" w:type="auto"/>
            <w:shd w:val="clear" w:color="auto" w:fill="FFFFFF" w:themeFill="background1"/>
          </w:tcPr>
          <w:p w14:paraId="5DA1C99D" w14:textId="76835A8A"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Kalengera</w:t>
            </w:r>
            <w:proofErr w:type="spellEnd"/>
          </w:p>
        </w:tc>
        <w:tc>
          <w:tcPr>
            <w:tcW w:w="0" w:type="auto"/>
            <w:shd w:val="clear" w:color="auto" w:fill="FFFFFF" w:themeFill="background1"/>
          </w:tcPr>
          <w:p w14:paraId="22C067F9"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4A61906D"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UNTA</w:t>
            </w:r>
          </w:p>
        </w:tc>
        <w:tc>
          <w:tcPr>
            <w:tcW w:w="0" w:type="auto"/>
            <w:shd w:val="clear" w:color="auto" w:fill="FFFFFF" w:themeFill="background1"/>
          </w:tcPr>
          <w:p w14:paraId="1BEE7EB1"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MSF France</w:t>
            </w:r>
          </w:p>
        </w:tc>
        <w:tc>
          <w:tcPr>
            <w:tcW w:w="0" w:type="auto"/>
            <w:shd w:val="clear" w:color="auto" w:fill="FFFFFF" w:themeFill="background1"/>
          </w:tcPr>
          <w:p w14:paraId="277EFEA8" w14:textId="66534C66"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Oui</w:t>
            </w:r>
          </w:p>
        </w:tc>
      </w:tr>
      <w:tr w:rsidR="00C4771F" w:rsidRPr="00684F77" w14:paraId="047711B0" w14:textId="77777777" w:rsidTr="00C4771F">
        <w:trPr>
          <w:trHeight w:val="351"/>
        </w:trPr>
        <w:tc>
          <w:tcPr>
            <w:tcW w:w="0" w:type="auto"/>
            <w:shd w:val="clear" w:color="auto" w:fill="FFFFFF" w:themeFill="background1"/>
          </w:tcPr>
          <w:p w14:paraId="5DBA16C2" w14:textId="14251A16"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5</w:t>
            </w:r>
          </w:p>
        </w:tc>
        <w:tc>
          <w:tcPr>
            <w:tcW w:w="0" w:type="auto"/>
            <w:shd w:val="clear" w:color="auto" w:fill="FFFFFF" w:themeFill="background1"/>
          </w:tcPr>
          <w:p w14:paraId="4707FF72" w14:textId="2F3FF701"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Mapendo</w:t>
            </w:r>
          </w:p>
        </w:tc>
        <w:tc>
          <w:tcPr>
            <w:tcW w:w="0" w:type="auto"/>
            <w:shd w:val="clear" w:color="auto" w:fill="FFFFFF" w:themeFill="background1"/>
          </w:tcPr>
          <w:p w14:paraId="18DF92A1"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CSR</w:t>
            </w:r>
          </w:p>
        </w:tc>
        <w:tc>
          <w:tcPr>
            <w:tcW w:w="0" w:type="auto"/>
            <w:shd w:val="clear" w:color="auto" w:fill="FFFFFF" w:themeFill="background1"/>
          </w:tcPr>
          <w:p w14:paraId="5408F8A3"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UNTA &amp; UNS</w:t>
            </w:r>
          </w:p>
        </w:tc>
        <w:tc>
          <w:tcPr>
            <w:tcW w:w="0" w:type="auto"/>
            <w:shd w:val="clear" w:color="auto" w:fill="FFFFFF" w:themeFill="background1"/>
          </w:tcPr>
          <w:p w14:paraId="7737705C"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MSF France</w:t>
            </w:r>
          </w:p>
        </w:tc>
        <w:tc>
          <w:tcPr>
            <w:tcW w:w="0" w:type="auto"/>
            <w:shd w:val="clear" w:color="auto" w:fill="FFFFFF" w:themeFill="background1"/>
          </w:tcPr>
          <w:p w14:paraId="24DE6FE3" w14:textId="3085345C"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Oui</w:t>
            </w:r>
          </w:p>
        </w:tc>
      </w:tr>
      <w:tr w:rsidR="00C4771F" w:rsidRPr="00684F77" w14:paraId="69173D41" w14:textId="77777777" w:rsidTr="00C4771F">
        <w:trPr>
          <w:trHeight w:val="351"/>
        </w:trPr>
        <w:tc>
          <w:tcPr>
            <w:tcW w:w="0" w:type="auto"/>
            <w:shd w:val="clear" w:color="auto" w:fill="FFFFFF" w:themeFill="background1"/>
          </w:tcPr>
          <w:p w14:paraId="66EE4595" w14:textId="6E666D32"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6</w:t>
            </w:r>
          </w:p>
        </w:tc>
        <w:tc>
          <w:tcPr>
            <w:tcW w:w="0" w:type="auto"/>
            <w:shd w:val="clear" w:color="auto" w:fill="FFFFFF" w:themeFill="background1"/>
          </w:tcPr>
          <w:p w14:paraId="5DF04B41" w14:textId="3516EDC9"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Rugari</w:t>
            </w:r>
            <w:proofErr w:type="spellEnd"/>
          </w:p>
        </w:tc>
        <w:tc>
          <w:tcPr>
            <w:tcW w:w="0" w:type="auto"/>
            <w:shd w:val="clear" w:color="auto" w:fill="FFFFFF" w:themeFill="background1"/>
          </w:tcPr>
          <w:p w14:paraId="6683EC8E"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CSR</w:t>
            </w:r>
          </w:p>
        </w:tc>
        <w:tc>
          <w:tcPr>
            <w:tcW w:w="0" w:type="auto"/>
            <w:shd w:val="clear" w:color="auto" w:fill="FFFFFF" w:themeFill="background1"/>
          </w:tcPr>
          <w:p w14:paraId="6E16EBA9" w14:textId="77777777" w:rsidR="00C4771F" w:rsidRPr="00C4771F" w:rsidRDefault="00C4771F" w:rsidP="00C4771F">
            <w:pPr>
              <w:jc w:val="both"/>
              <w:rPr>
                <w:rFonts w:ascii="Arial Narrow" w:hAnsi="Arial Narrow" w:cstheme="minorHAnsi"/>
                <w:bCs/>
              </w:rPr>
            </w:pPr>
            <w:r w:rsidRPr="00C4771F">
              <w:rPr>
                <w:rFonts w:ascii="Arial Narrow" w:hAnsi="Arial Narrow" w:cstheme="minorHAnsi"/>
                <w:bCs/>
                <w:lang w:val="fr-FR"/>
              </w:rPr>
              <w:t xml:space="preserve">UNTA </w:t>
            </w:r>
            <w:r w:rsidRPr="00C4771F">
              <w:rPr>
                <w:rFonts w:ascii="Arial Narrow" w:hAnsi="Arial Narrow" w:cstheme="minorHAnsi"/>
                <w:bCs/>
              </w:rPr>
              <w:t>&amp; UNS</w:t>
            </w:r>
          </w:p>
        </w:tc>
        <w:tc>
          <w:tcPr>
            <w:tcW w:w="0" w:type="auto"/>
            <w:shd w:val="clear" w:color="auto" w:fill="FFFFFF" w:themeFill="background1"/>
          </w:tcPr>
          <w:p w14:paraId="005B97B4"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CARITAS</w:t>
            </w:r>
          </w:p>
        </w:tc>
        <w:tc>
          <w:tcPr>
            <w:tcW w:w="0" w:type="auto"/>
            <w:shd w:val="clear" w:color="auto" w:fill="FFFFFF" w:themeFill="background1"/>
          </w:tcPr>
          <w:p w14:paraId="54D777AE" w14:textId="20581066"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Oui</w:t>
            </w:r>
          </w:p>
        </w:tc>
      </w:tr>
      <w:tr w:rsidR="00C4771F" w:rsidRPr="00684F77" w14:paraId="75297A75" w14:textId="77777777" w:rsidTr="00C4771F">
        <w:trPr>
          <w:trHeight w:val="332"/>
        </w:trPr>
        <w:tc>
          <w:tcPr>
            <w:tcW w:w="0" w:type="auto"/>
            <w:shd w:val="clear" w:color="auto" w:fill="FFFFFF" w:themeFill="background1"/>
          </w:tcPr>
          <w:p w14:paraId="3B95D62F" w14:textId="6A7801A3"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7</w:t>
            </w:r>
          </w:p>
        </w:tc>
        <w:tc>
          <w:tcPr>
            <w:tcW w:w="0" w:type="auto"/>
            <w:shd w:val="clear" w:color="auto" w:fill="FFFFFF" w:themeFill="background1"/>
          </w:tcPr>
          <w:p w14:paraId="7E468E4E" w14:textId="513231A0"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Kakomero</w:t>
            </w:r>
            <w:proofErr w:type="spellEnd"/>
          </w:p>
        </w:tc>
        <w:tc>
          <w:tcPr>
            <w:tcW w:w="0" w:type="auto"/>
            <w:shd w:val="clear" w:color="auto" w:fill="FFFFFF" w:themeFill="background1"/>
          </w:tcPr>
          <w:p w14:paraId="73CE403E"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4A8378BE"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UNS</w:t>
            </w:r>
          </w:p>
        </w:tc>
        <w:tc>
          <w:tcPr>
            <w:tcW w:w="0" w:type="auto"/>
            <w:shd w:val="clear" w:color="auto" w:fill="FFFFFF" w:themeFill="background1"/>
          </w:tcPr>
          <w:p w14:paraId="30BBF25B"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CARITAS</w:t>
            </w:r>
          </w:p>
        </w:tc>
        <w:tc>
          <w:tcPr>
            <w:tcW w:w="0" w:type="auto"/>
            <w:shd w:val="clear" w:color="auto" w:fill="FFFFFF" w:themeFill="background1"/>
          </w:tcPr>
          <w:p w14:paraId="354D6506" w14:textId="67280E6D"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Non</w:t>
            </w:r>
          </w:p>
        </w:tc>
      </w:tr>
      <w:tr w:rsidR="00C4771F" w:rsidRPr="00684F77" w14:paraId="04E09294" w14:textId="77777777" w:rsidTr="00C4771F">
        <w:trPr>
          <w:trHeight w:val="332"/>
        </w:trPr>
        <w:tc>
          <w:tcPr>
            <w:tcW w:w="0" w:type="auto"/>
            <w:shd w:val="clear" w:color="auto" w:fill="FFFFFF" w:themeFill="background1"/>
          </w:tcPr>
          <w:p w14:paraId="534BCE31" w14:textId="18E3A86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8</w:t>
            </w:r>
          </w:p>
        </w:tc>
        <w:tc>
          <w:tcPr>
            <w:tcW w:w="0" w:type="auto"/>
            <w:shd w:val="clear" w:color="auto" w:fill="FFFFFF" w:themeFill="background1"/>
          </w:tcPr>
          <w:p w14:paraId="1E321907" w14:textId="1CA14CED"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Rutshuru</w:t>
            </w:r>
          </w:p>
        </w:tc>
        <w:tc>
          <w:tcPr>
            <w:tcW w:w="0" w:type="auto"/>
            <w:shd w:val="clear" w:color="auto" w:fill="FFFFFF" w:themeFill="background1"/>
          </w:tcPr>
          <w:p w14:paraId="02F6D240"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51EC9746"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UNTA &amp; UNS</w:t>
            </w:r>
          </w:p>
        </w:tc>
        <w:tc>
          <w:tcPr>
            <w:tcW w:w="0" w:type="auto"/>
            <w:shd w:val="clear" w:color="auto" w:fill="FFFFFF" w:themeFill="background1"/>
          </w:tcPr>
          <w:p w14:paraId="7C7430D8"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ULB-Co</w:t>
            </w:r>
          </w:p>
        </w:tc>
        <w:tc>
          <w:tcPr>
            <w:tcW w:w="0" w:type="auto"/>
            <w:shd w:val="clear" w:color="auto" w:fill="FFFFFF" w:themeFill="background1"/>
          </w:tcPr>
          <w:p w14:paraId="1082CC34" w14:textId="796C80A3"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Oui</w:t>
            </w:r>
          </w:p>
        </w:tc>
      </w:tr>
      <w:tr w:rsidR="00C4771F" w:rsidRPr="00684F77" w14:paraId="4EA1991D" w14:textId="77777777" w:rsidTr="00C4771F">
        <w:trPr>
          <w:trHeight w:val="332"/>
        </w:trPr>
        <w:tc>
          <w:tcPr>
            <w:tcW w:w="0" w:type="auto"/>
            <w:shd w:val="clear" w:color="auto" w:fill="FFFFFF" w:themeFill="background1"/>
          </w:tcPr>
          <w:p w14:paraId="3663E745" w14:textId="70C03741"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9</w:t>
            </w:r>
          </w:p>
        </w:tc>
        <w:tc>
          <w:tcPr>
            <w:tcW w:w="0" w:type="auto"/>
            <w:shd w:val="clear" w:color="auto" w:fill="FFFFFF" w:themeFill="background1"/>
          </w:tcPr>
          <w:p w14:paraId="31AC220D" w14:textId="7839C27D"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Buturande</w:t>
            </w:r>
            <w:proofErr w:type="spellEnd"/>
          </w:p>
        </w:tc>
        <w:tc>
          <w:tcPr>
            <w:tcW w:w="0" w:type="auto"/>
            <w:shd w:val="clear" w:color="auto" w:fill="FFFFFF" w:themeFill="background1"/>
          </w:tcPr>
          <w:p w14:paraId="33A31A59"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1336A911"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UNTA</w:t>
            </w:r>
          </w:p>
        </w:tc>
        <w:tc>
          <w:tcPr>
            <w:tcW w:w="0" w:type="auto"/>
            <w:shd w:val="clear" w:color="auto" w:fill="FFFFFF" w:themeFill="background1"/>
          </w:tcPr>
          <w:p w14:paraId="3300B7C2"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ULB-Co</w:t>
            </w:r>
          </w:p>
        </w:tc>
        <w:tc>
          <w:tcPr>
            <w:tcW w:w="0" w:type="auto"/>
            <w:shd w:val="clear" w:color="auto" w:fill="FFFFFF" w:themeFill="background1"/>
          </w:tcPr>
          <w:p w14:paraId="3D966B5D" w14:textId="7834C0CA"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Oui</w:t>
            </w:r>
          </w:p>
        </w:tc>
      </w:tr>
      <w:tr w:rsidR="00C4771F" w:rsidRPr="00684F77" w14:paraId="6E8F8F72" w14:textId="77777777" w:rsidTr="00C4771F">
        <w:trPr>
          <w:trHeight w:val="351"/>
        </w:trPr>
        <w:tc>
          <w:tcPr>
            <w:tcW w:w="0" w:type="auto"/>
            <w:shd w:val="clear" w:color="auto" w:fill="FFFFFF" w:themeFill="background1"/>
          </w:tcPr>
          <w:p w14:paraId="287BCE92" w14:textId="1914AF8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10</w:t>
            </w:r>
          </w:p>
        </w:tc>
        <w:tc>
          <w:tcPr>
            <w:tcW w:w="0" w:type="auto"/>
            <w:shd w:val="clear" w:color="auto" w:fill="FFFFFF" w:themeFill="background1"/>
          </w:tcPr>
          <w:p w14:paraId="30B07322" w14:textId="35F2A9DF"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Biruma</w:t>
            </w:r>
            <w:proofErr w:type="spellEnd"/>
          </w:p>
        </w:tc>
        <w:tc>
          <w:tcPr>
            <w:tcW w:w="0" w:type="auto"/>
            <w:shd w:val="clear" w:color="auto" w:fill="FFFFFF" w:themeFill="background1"/>
          </w:tcPr>
          <w:p w14:paraId="7C3DACC0"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651933F0" w14:textId="0887DCD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12EA7780" w14:textId="0677BA03"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47F71FE6" w14:textId="6A580EF1"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Non</w:t>
            </w:r>
          </w:p>
        </w:tc>
      </w:tr>
      <w:tr w:rsidR="00C4771F" w:rsidRPr="00684F77" w14:paraId="3FF7EFC5" w14:textId="77777777" w:rsidTr="00C4771F">
        <w:trPr>
          <w:trHeight w:val="332"/>
        </w:trPr>
        <w:tc>
          <w:tcPr>
            <w:tcW w:w="0" w:type="auto"/>
            <w:shd w:val="clear" w:color="auto" w:fill="FFFFFF" w:themeFill="background1"/>
          </w:tcPr>
          <w:p w14:paraId="147F00E7" w14:textId="499E8BB5"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11</w:t>
            </w:r>
          </w:p>
        </w:tc>
        <w:tc>
          <w:tcPr>
            <w:tcW w:w="0" w:type="auto"/>
            <w:shd w:val="clear" w:color="auto" w:fill="FFFFFF" w:themeFill="background1"/>
          </w:tcPr>
          <w:p w14:paraId="67525464" w14:textId="7A099AA1"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Katale</w:t>
            </w:r>
            <w:proofErr w:type="spellEnd"/>
          </w:p>
        </w:tc>
        <w:tc>
          <w:tcPr>
            <w:tcW w:w="0" w:type="auto"/>
            <w:shd w:val="clear" w:color="auto" w:fill="FFFFFF" w:themeFill="background1"/>
          </w:tcPr>
          <w:p w14:paraId="5C7C5C30"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29E991CE" w14:textId="6454231F"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008B42B0" w14:textId="43AD94C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798A0BE9" w14:textId="367B2ACF"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Non</w:t>
            </w:r>
          </w:p>
        </w:tc>
      </w:tr>
      <w:tr w:rsidR="00C4771F" w:rsidRPr="00684F77" w14:paraId="7C4247EA" w14:textId="77777777" w:rsidTr="00C4771F">
        <w:trPr>
          <w:trHeight w:val="332"/>
        </w:trPr>
        <w:tc>
          <w:tcPr>
            <w:tcW w:w="0" w:type="auto"/>
            <w:shd w:val="clear" w:color="auto" w:fill="FFFFFF" w:themeFill="background1"/>
          </w:tcPr>
          <w:p w14:paraId="25B61CD4" w14:textId="0E8771FC"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lastRenderedPageBreak/>
              <w:t>12</w:t>
            </w:r>
          </w:p>
        </w:tc>
        <w:tc>
          <w:tcPr>
            <w:tcW w:w="0" w:type="auto"/>
            <w:shd w:val="clear" w:color="auto" w:fill="FFFFFF" w:themeFill="background1"/>
          </w:tcPr>
          <w:p w14:paraId="567CB6B3" w14:textId="771F37D2"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Kibututu</w:t>
            </w:r>
            <w:proofErr w:type="spellEnd"/>
          </w:p>
        </w:tc>
        <w:tc>
          <w:tcPr>
            <w:tcW w:w="0" w:type="auto"/>
            <w:shd w:val="clear" w:color="auto" w:fill="FFFFFF" w:themeFill="background1"/>
          </w:tcPr>
          <w:p w14:paraId="0979C806"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1FFB3D3D" w14:textId="0ADBAD3B"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04690356" w14:textId="04993AAD"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4BB1BA3B" w14:textId="0555EAC3"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Non</w:t>
            </w:r>
          </w:p>
        </w:tc>
      </w:tr>
      <w:tr w:rsidR="00C4771F" w:rsidRPr="00684F77" w14:paraId="04EE2D62" w14:textId="77777777" w:rsidTr="00C4771F">
        <w:trPr>
          <w:trHeight w:val="332"/>
        </w:trPr>
        <w:tc>
          <w:tcPr>
            <w:tcW w:w="0" w:type="auto"/>
            <w:shd w:val="clear" w:color="auto" w:fill="FFFFFF" w:themeFill="background1"/>
          </w:tcPr>
          <w:p w14:paraId="15CDDE16" w14:textId="7D2C968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13</w:t>
            </w:r>
          </w:p>
        </w:tc>
        <w:tc>
          <w:tcPr>
            <w:tcW w:w="0" w:type="auto"/>
            <w:shd w:val="clear" w:color="auto" w:fill="FFFFFF" w:themeFill="background1"/>
          </w:tcPr>
          <w:p w14:paraId="15CDB20F" w14:textId="245440B4"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Kinyandonyi</w:t>
            </w:r>
            <w:proofErr w:type="spellEnd"/>
          </w:p>
        </w:tc>
        <w:tc>
          <w:tcPr>
            <w:tcW w:w="0" w:type="auto"/>
            <w:shd w:val="clear" w:color="auto" w:fill="FFFFFF" w:themeFill="background1"/>
          </w:tcPr>
          <w:p w14:paraId="0F34A88B"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CSR</w:t>
            </w:r>
          </w:p>
        </w:tc>
        <w:tc>
          <w:tcPr>
            <w:tcW w:w="0" w:type="auto"/>
            <w:shd w:val="clear" w:color="auto" w:fill="FFFFFF" w:themeFill="background1"/>
          </w:tcPr>
          <w:p w14:paraId="72328DB9" w14:textId="6F33B679"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1873D903" w14:textId="334A4B1F"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2F5903A9" w14:textId="6464C42F"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Non</w:t>
            </w:r>
          </w:p>
        </w:tc>
      </w:tr>
      <w:tr w:rsidR="00C4771F" w:rsidRPr="00684F77" w14:paraId="14DD44C9" w14:textId="77777777" w:rsidTr="00C4771F">
        <w:trPr>
          <w:trHeight w:val="332"/>
        </w:trPr>
        <w:tc>
          <w:tcPr>
            <w:tcW w:w="0" w:type="auto"/>
            <w:shd w:val="clear" w:color="auto" w:fill="FFFFFF" w:themeFill="background1"/>
          </w:tcPr>
          <w:p w14:paraId="404FCAEA" w14:textId="3297ABE9"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14</w:t>
            </w:r>
          </w:p>
        </w:tc>
        <w:tc>
          <w:tcPr>
            <w:tcW w:w="0" w:type="auto"/>
            <w:shd w:val="clear" w:color="auto" w:fill="FFFFFF" w:themeFill="background1"/>
          </w:tcPr>
          <w:p w14:paraId="50284355" w14:textId="059A9864"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Kiwanja</w:t>
            </w:r>
            <w:proofErr w:type="spellEnd"/>
            <w:r w:rsidRPr="00C4771F">
              <w:rPr>
                <w:rFonts w:ascii="Arial Narrow" w:hAnsi="Arial Narrow" w:cstheme="minorHAnsi"/>
                <w:bCs/>
                <w:lang w:val="fr-FR"/>
              </w:rPr>
              <w:t>/CBCA</w:t>
            </w:r>
          </w:p>
        </w:tc>
        <w:tc>
          <w:tcPr>
            <w:tcW w:w="0" w:type="auto"/>
            <w:shd w:val="clear" w:color="auto" w:fill="FFFFFF" w:themeFill="background1"/>
          </w:tcPr>
          <w:p w14:paraId="33ABE2EE"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642D9023" w14:textId="5B97145E"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42FF7A16" w14:textId="1CE2BE2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5DFB82FE" w14:textId="5DD663D8"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Non</w:t>
            </w:r>
          </w:p>
        </w:tc>
      </w:tr>
      <w:tr w:rsidR="00C4771F" w:rsidRPr="00684F77" w14:paraId="586B9942" w14:textId="77777777" w:rsidTr="00C4771F">
        <w:trPr>
          <w:trHeight w:val="332"/>
        </w:trPr>
        <w:tc>
          <w:tcPr>
            <w:tcW w:w="0" w:type="auto"/>
            <w:shd w:val="clear" w:color="auto" w:fill="FFFFFF" w:themeFill="background1"/>
          </w:tcPr>
          <w:p w14:paraId="07A485D3" w14:textId="7FAACEA6"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15</w:t>
            </w:r>
          </w:p>
        </w:tc>
        <w:tc>
          <w:tcPr>
            <w:tcW w:w="0" w:type="auto"/>
            <w:shd w:val="clear" w:color="auto" w:fill="FFFFFF" w:themeFill="background1"/>
          </w:tcPr>
          <w:p w14:paraId="4DAEA8F9" w14:textId="1615E705"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Mabungo</w:t>
            </w:r>
            <w:proofErr w:type="spellEnd"/>
          </w:p>
        </w:tc>
        <w:tc>
          <w:tcPr>
            <w:tcW w:w="0" w:type="auto"/>
            <w:shd w:val="clear" w:color="auto" w:fill="FFFFFF" w:themeFill="background1"/>
          </w:tcPr>
          <w:p w14:paraId="40953093"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36754242" w14:textId="53C6D7D9"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4B7BA30F" w14:textId="0CB0C07D"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612B626B" w14:textId="04CA5E26"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Non</w:t>
            </w:r>
          </w:p>
        </w:tc>
      </w:tr>
      <w:tr w:rsidR="00C4771F" w:rsidRPr="00684F77" w14:paraId="7D94CDE8" w14:textId="77777777" w:rsidTr="00C4771F">
        <w:trPr>
          <w:trHeight w:val="332"/>
        </w:trPr>
        <w:tc>
          <w:tcPr>
            <w:tcW w:w="0" w:type="auto"/>
            <w:shd w:val="clear" w:color="auto" w:fill="FFFFFF" w:themeFill="background1"/>
          </w:tcPr>
          <w:p w14:paraId="32E35284" w14:textId="56C6C1AC"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16</w:t>
            </w:r>
          </w:p>
        </w:tc>
        <w:tc>
          <w:tcPr>
            <w:tcW w:w="0" w:type="auto"/>
            <w:shd w:val="clear" w:color="auto" w:fill="FFFFFF" w:themeFill="background1"/>
          </w:tcPr>
          <w:p w14:paraId="55E16E1D" w14:textId="732B0303"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Umoja</w:t>
            </w:r>
            <w:proofErr w:type="spellEnd"/>
          </w:p>
        </w:tc>
        <w:tc>
          <w:tcPr>
            <w:tcW w:w="0" w:type="auto"/>
            <w:shd w:val="clear" w:color="auto" w:fill="FFFFFF" w:themeFill="background1"/>
          </w:tcPr>
          <w:p w14:paraId="444A3869"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6E62E0DE" w14:textId="33D9E85F"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6259A4D9" w14:textId="5690F3D3"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241610F2" w14:textId="7664ADF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Non</w:t>
            </w:r>
          </w:p>
        </w:tc>
      </w:tr>
      <w:tr w:rsidR="00C4771F" w:rsidRPr="00684F77" w14:paraId="11666BD4" w14:textId="77777777" w:rsidTr="00C4771F">
        <w:trPr>
          <w:trHeight w:val="332"/>
        </w:trPr>
        <w:tc>
          <w:tcPr>
            <w:tcW w:w="0" w:type="auto"/>
            <w:shd w:val="clear" w:color="auto" w:fill="FFFFFF" w:themeFill="background1"/>
          </w:tcPr>
          <w:p w14:paraId="50AC2DBF" w14:textId="109174A8"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17</w:t>
            </w:r>
          </w:p>
        </w:tc>
        <w:tc>
          <w:tcPr>
            <w:tcW w:w="0" w:type="auto"/>
            <w:shd w:val="clear" w:color="auto" w:fill="FFFFFF" w:themeFill="background1"/>
          </w:tcPr>
          <w:p w14:paraId="7863EAF3" w14:textId="61CD038B" w:rsidR="00C4771F" w:rsidRPr="00C4771F" w:rsidRDefault="00C4771F" w:rsidP="00C4771F">
            <w:pPr>
              <w:jc w:val="both"/>
              <w:rPr>
                <w:rFonts w:ascii="Arial Narrow" w:hAnsi="Arial Narrow" w:cstheme="minorHAnsi"/>
                <w:bCs/>
                <w:lang w:val="fr-FR"/>
              </w:rPr>
            </w:pPr>
            <w:proofErr w:type="spellStart"/>
            <w:r w:rsidRPr="00C4771F">
              <w:rPr>
                <w:rFonts w:ascii="Arial Narrow" w:hAnsi="Arial Narrow" w:cstheme="minorHAnsi"/>
                <w:bCs/>
                <w:lang w:val="fr-FR"/>
              </w:rPr>
              <w:t>Bunyera</w:t>
            </w:r>
            <w:proofErr w:type="spellEnd"/>
          </w:p>
        </w:tc>
        <w:tc>
          <w:tcPr>
            <w:tcW w:w="0" w:type="auto"/>
            <w:shd w:val="clear" w:color="auto" w:fill="FFFFFF" w:themeFill="background1"/>
          </w:tcPr>
          <w:p w14:paraId="2C396211" w14:textId="777777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CS</w:t>
            </w:r>
          </w:p>
        </w:tc>
        <w:tc>
          <w:tcPr>
            <w:tcW w:w="0" w:type="auto"/>
            <w:shd w:val="clear" w:color="auto" w:fill="FFFFFF" w:themeFill="background1"/>
          </w:tcPr>
          <w:p w14:paraId="3073EE55" w14:textId="27A89377"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6A8B09A5" w14:textId="5B2223E5"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Aucun</w:t>
            </w:r>
          </w:p>
        </w:tc>
        <w:tc>
          <w:tcPr>
            <w:tcW w:w="0" w:type="auto"/>
            <w:shd w:val="clear" w:color="auto" w:fill="FFFFFF" w:themeFill="background1"/>
          </w:tcPr>
          <w:p w14:paraId="72FDE5D1" w14:textId="43EBD612" w:rsidR="00C4771F" w:rsidRPr="00C4771F" w:rsidRDefault="00C4771F" w:rsidP="00C4771F">
            <w:pPr>
              <w:jc w:val="both"/>
              <w:rPr>
                <w:rFonts w:ascii="Arial Narrow" w:hAnsi="Arial Narrow" w:cstheme="minorHAnsi"/>
                <w:bCs/>
                <w:lang w:val="fr-FR"/>
              </w:rPr>
            </w:pPr>
            <w:r w:rsidRPr="00C4771F">
              <w:rPr>
                <w:rFonts w:ascii="Arial Narrow" w:hAnsi="Arial Narrow" w:cstheme="minorHAnsi"/>
                <w:bCs/>
                <w:lang w:val="fr-FR"/>
              </w:rPr>
              <w:t>Non</w:t>
            </w:r>
          </w:p>
        </w:tc>
      </w:tr>
    </w:tbl>
    <w:p w14:paraId="08DAF6D1" w14:textId="77777777" w:rsidR="00C4771F" w:rsidRDefault="00C4771F" w:rsidP="00DB0063">
      <w:pPr>
        <w:jc w:val="both"/>
        <w:rPr>
          <w:rFonts w:ascii="Arial Narrow" w:hAnsi="Arial Narrow" w:cstheme="minorHAnsi"/>
          <w:b/>
          <w:lang w:val="fr-FR"/>
        </w:rPr>
      </w:pPr>
    </w:p>
    <w:p w14:paraId="214362E2" w14:textId="25EBBDF4" w:rsidR="00DB0063" w:rsidRPr="004C58DC" w:rsidRDefault="00EA2B41" w:rsidP="00DB0063">
      <w:pPr>
        <w:jc w:val="both"/>
        <w:rPr>
          <w:rFonts w:ascii="Arial Narrow" w:hAnsi="Arial Narrow" w:cstheme="minorHAnsi"/>
          <w:b/>
          <w:bCs/>
          <w:u w:val="single"/>
          <w:lang w:val="fr-FR"/>
        </w:rPr>
      </w:pPr>
      <w:r w:rsidRPr="004C58DC">
        <w:rPr>
          <w:rFonts w:ascii="Arial Narrow" w:hAnsi="Arial Narrow" w:cstheme="minorHAnsi"/>
          <w:b/>
          <w:bCs/>
          <w:u w:val="single"/>
          <w:lang w:val="fr-FR"/>
        </w:rPr>
        <w:t>Recommandations :</w:t>
      </w:r>
    </w:p>
    <w:p w14:paraId="31353ACA" w14:textId="06820A0C" w:rsidR="00DB0063" w:rsidRPr="00684F77" w:rsidRDefault="00DB0063" w:rsidP="00117DD7">
      <w:pPr>
        <w:pStyle w:val="ListParagraph"/>
        <w:numPr>
          <w:ilvl w:val="0"/>
          <w:numId w:val="31"/>
        </w:numPr>
        <w:ind w:left="567"/>
        <w:jc w:val="both"/>
        <w:rPr>
          <w:rFonts w:ascii="Arial Narrow" w:hAnsi="Arial Narrow" w:cstheme="minorHAnsi"/>
          <w:lang w:val="fr-FR"/>
        </w:rPr>
      </w:pPr>
      <w:r w:rsidRPr="00684F77">
        <w:rPr>
          <w:rFonts w:ascii="Arial Narrow" w:hAnsi="Arial Narrow" w:cstheme="minorHAnsi"/>
          <w:lang w:val="fr-FR"/>
        </w:rPr>
        <w:t xml:space="preserve">Elargir la couverture d’appuie nutrition en augmentant les UNTI, UNTA et UNS </w:t>
      </w:r>
      <w:r w:rsidRPr="00684F77">
        <w:rPr>
          <w:rFonts w:ascii="Arial Narrow" w:hAnsi="Arial Narrow" w:cstheme="minorHAnsi"/>
          <w:lang w:val="fr-BE"/>
        </w:rPr>
        <w:t>dans les deux zones touchées</w:t>
      </w:r>
      <w:r w:rsidR="00C4771F">
        <w:rPr>
          <w:rFonts w:ascii="Arial Narrow" w:hAnsi="Arial Narrow" w:cstheme="minorHAnsi"/>
          <w:lang w:val="fr-BE"/>
        </w:rPr>
        <w:t> ;</w:t>
      </w:r>
    </w:p>
    <w:p w14:paraId="621D242F" w14:textId="50961113" w:rsidR="00DB0063" w:rsidRPr="00684F77" w:rsidRDefault="00DB0063" w:rsidP="00117DD7">
      <w:pPr>
        <w:pStyle w:val="ListParagraph"/>
        <w:numPr>
          <w:ilvl w:val="0"/>
          <w:numId w:val="31"/>
        </w:numPr>
        <w:ind w:left="567"/>
        <w:jc w:val="both"/>
        <w:rPr>
          <w:rFonts w:ascii="Arial Narrow" w:hAnsi="Arial Narrow" w:cstheme="minorHAnsi"/>
          <w:lang w:val="fr-FR"/>
        </w:rPr>
      </w:pPr>
      <w:r w:rsidRPr="00684F77">
        <w:rPr>
          <w:rFonts w:ascii="Arial Narrow" w:hAnsi="Arial Narrow" w:cstheme="minorHAnsi"/>
          <w:lang w:val="fr-FR"/>
        </w:rPr>
        <w:t>Augmenter le nombre des partenaire</w:t>
      </w:r>
      <w:r w:rsidR="00C4771F">
        <w:rPr>
          <w:rFonts w:ascii="Arial Narrow" w:hAnsi="Arial Narrow" w:cstheme="minorHAnsi"/>
          <w:lang w:val="fr-FR"/>
        </w:rPr>
        <w:t>s</w:t>
      </w:r>
      <w:r w:rsidRPr="00684F77">
        <w:rPr>
          <w:rFonts w:ascii="Arial Narrow" w:hAnsi="Arial Narrow" w:cstheme="minorHAnsi"/>
          <w:lang w:val="fr-FR"/>
        </w:rPr>
        <w:t xml:space="preserve"> d’appui </w:t>
      </w:r>
      <w:r w:rsidR="00C4771F">
        <w:rPr>
          <w:rFonts w:ascii="Arial Narrow" w:hAnsi="Arial Narrow" w:cstheme="minorHAnsi"/>
          <w:lang w:val="fr-FR"/>
        </w:rPr>
        <w:t>aux</w:t>
      </w:r>
      <w:r w:rsidRPr="00684F77">
        <w:rPr>
          <w:rFonts w:ascii="Arial Narrow" w:hAnsi="Arial Narrow" w:cstheme="minorHAnsi"/>
          <w:lang w:val="fr-FR"/>
        </w:rPr>
        <w:t xml:space="preserve"> programmes nutritionnel de la place</w:t>
      </w:r>
      <w:r w:rsidR="00C4771F">
        <w:rPr>
          <w:rFonts w:ascii="Arial Narrow" w:hAnsi="Arial Narrow" w:cstheme="minorHAnsi"/>
          <w:lang w:val="fr-FR"/>
        </w:rPr>
        <w:t> ;</w:t>
      </w:r>
    </w:p>
    <w:p w14:paraId="1301FFE2" w14:textId="22F8DFC6" w:rsidR="00DB0063" w:rsidRPr="00684F77" w:rsidRDefault="00DB0063" w:rsidP="00117DD7">
      <w:pPr>
        <w:pStyle w:val="ListParagraph"/>
        <w:numPr>
          <w:ilvl w:val="0"/>
          <w:numId w:val="31"/>
        </w:numPr>
        <w:ind w:left="567"/>
        <w:jc w:val="both"/>
        <w:rPr>
          <w:rFonts w:ascii="Arial Narrow" w:hAnsi="Arial Narrow" w:cstheme="minorHAnsi"/>
          <w:lang w:val="fr-FR"/>
        </w:rPr>
      </w:pPr>
      <w:r w:rsidRPr="00684F77">
        <w:rPr>
          <w:rFonts w:ascii="Arial Narrow" w:hAnsi="Arial Narrow" w:cstheme="minorHAnsi"/>
          <w:lang w:val="fr-FR"/>
        </w:rPr>
        <w:t>Organiser la formation des personnels de soin sur la nutrition plus particulièrement sur le nouveau protocole national de PCIMA et ANJE-U</w:t>
      </w:r>
      <w:r w:rsidR="00EA2B41">
        <w:rPr>
          <w:rFonts w:ascii="Arial Narrow" w:hAnsi="Arial Narrow" w:cstheme="minorHAnsi"/>
          <w:lang w:val="fr-FR"/>
        </w:rPr>
        <w:t> ;</w:t>
      </w:r>
      <w:r w:rsidRPr="00684F77">
        <w:rPr>
          <w:rFonts w:ascii="Arial Narrow" w:hAnsi="Arial Narrow" w:cstheme="minorHAnsi"/>
          <w:lang w:val="fr-FR"/>
        </w:rPr>
        <w:t xml:space="preserve"> </w:t>
      </w:r>
    </w:p>
    <w:p w14:paraId="4EC24EA7" w14:textId="3230568F" w:rsidR="00DB0063" w:rsidRPr="00684F77" w:rsidRDefault="00DB0063" w:rsidP="00117DD7">
      <w:pPr>
        <w:pStyle w:val="ListParagraph"/>
        <w:numPr>
          <w:ilvl w:val="0"/>
          <w:numId w:val="31"/>
        </w:numPr>
        <w:ind w:left="567"/>
        <w:jc w:val="both"/>
        <w:rPr>
          <w:rFonts w:ascii="Arial Narrow" w:hAnsi="Arial Narrow" w:cstheme="minorHAnsi"/>
          <w:lang w:val="fr-FR"/>
        </w:rPr>
      </w:pPr>
      <w:r w:rsidRPr="00684F77">
        <w:rPr>
          <w:rFonts w:ascii="Arial Narrow" w:hAnsi="Arial Narrow" w:cstheme="minorHAnsi"/>
          <w:lang w:val="fr-FR"/>
        </w:rPr>
        <w:t xml:space="preserve">Relancer et renforcer les activités de dépistage actif par les RECO </w:t>
      </w:r>
      <w:proofErr w:type="spellStart"/>
      <w:r w:rsidRPr="00684F77">
        <w:rPr>
          <w:rFonts w:ascii="Arial Narrow" w:hAnsi="Arial Narrow" w:cstheme="minorHAnsi"/>
          <w:lang w:val="fr-FR"/>
        </w:rPr>
        <w:t>form</w:t>
      </w:r>
      <w:r w:rsidRPr="00684F77">
        <w:rPr>
          <w:rFonts w:ascii="Arial Narrow" w:hAnsi="Arial Narrow" w:cstheme="minorHAnsi"/>
          <w:lang w:val="fr-BE"/>
        </w:rPr>
        <w:t>é</w:t>
      </w:r>
      <w:r w:rsidR="00EA2B41">
        <w:rPr>
          <w:rFonts w:ascii="Arial Narrow" w:hAnsi="Arial Narrow" w:cstheme="minorHAnsi"/>
          <w:lang w:val="fr-BE"/>
        </w:rPr>
        <w:t>s</w:t>
      </w:r>
      <w:proofErr w:type="spellEnd"/>
      <w:r w:rsidRPr="00684F77">
        <w:rPr>
          <w:rFonts w:ascii="Arial Narrow" w:hAnsi="Arial Narrow" w:cstheme="minorHAnsi"/>
          <w:lang w:val="fr-BE"/>
        </w:rPr>
        <w:t xml:space="preserve"> </w:t>
      </w:r>
      <w:r w:rsidRPr="00684F77">
        <w:rPr>
          <w:rFonts w:ascii="Arial Narrow" w:hAnsi="Arial Narrow" w:cstheme="minorHAnsi"/>
          <w:lang w:val="fr-FR"/>
        </w:rPr>
        <w:t xml:space="preserve">dans les </w:t>
      </w:r>
      <w:r w:rsidR="00EA2B41">
        <w:rPr>
          <w:rFonts w:ascii="Arial Narrow" w:hAnsi="Arial Narrow" w:cstheme="minorHAnsi"/>
          <w:lang w:val="fr-FR"/>
        </w:rPr>
        <w:t>A</w:t>
      </w:r>
      <w:r w:rsidRPr="00684F77">
        <w:rPr>
          <w:rFonts w:ascii="Arial Narrow" w:hAnsi="Arial Narrow" w:cstheme="minorHAnsi"/>
          <w:lang w:val="fr-FR"/>
        </w:rPr>
        <w:t xml:space="preserve">ires de </w:t>
      </w:r>
      <w:proofErr w:type="spellStart"/>
      <w:r w:rsidRPr="00684F77">
        <w:rPr>
          <w:rFonts w:ascii="Arial Narrow" w:hAnsi="Arial Narrow" w:cstheme="minorHAnsi"/>
          <w:lang w:val="fr-FR"/>
        </w:rPr>
        <w:t>sant</w:t>
      </w:r>
      <w:proofErr w:type="spellEnd"/>
      <w:r w:rsidRPr="00684F77">
        <w:rPr>
          <w:rFonts w:ascii="Arial Narrow" w:hAnsi="Arial Narrow" w:cstheme="minorHAnsi"/>
          <w:lang w:val="fr-BE"/>
        </w:rPr>
        <w:t>é en place</w:t>
      </w:r>
      <w:r w:rsidR="00EA2B41">
        <w:rPr>
          <w:rFonts w:ascii="Arial Narrow" w:hAnsi="Arial Narrow" w:cstheme="minorHAnsi"/>
          <w:lang w:val="fr-BE"/>
        </w:rPr>
        <w:t> ;</w:t>
      </w:r>
    </w:p>
    <w:p w14:paraId="0F50366F" w14:textId="623967AD" w:rsidR="00DB0063" w:rsidRPr="00684F77" w:rsidRDefault="00DB0063" w:rsidP="00117DD7">
      <w:pPr>
        <w:pStyle w:val="ListParagraph"/>
        <w:numPr>
          <w:ilvl w:val="0"/>
          <w:numId w:val="31"/>
        </w:numPr>
        <w:ind w:left="567"/>
        <w:jc w:val="both"/>
        <w:rPr>
          <w:rFonts w:ascii="Arial Narrow" w:hAnsi="Arial Narrow" w:cstheme="minorHAnsi"/>
          <w:lang w:val="fr-FR"/>
        </w:rPr>
      </w:pPr>
      <w:r w:rsidRPr="00684F77">
        <w:rPr>
          <w:rFonts w:ascii="Arial Narrow" w:hAnsi="Arial Narrow" w:cstheme="minorHAnsi"/>
          <w:lang w:val="fr-BE"/>
        </w:rPr>
        <w:t>Former tous les Relais Communautaire en nutrition et plus particulièrement dans le dépistage des cas de MAS et MAS et le référencement des cas</w:t>
      </w:r>
      <w:r w:rsidR="00EA2B41">
        <w:rPr>
          <w:rFonts w:ascii="Arial Narrow" w:hAnsi="Arial Narrow" w:cstheme="minorHAnsi"/>
          <w:lang w:val="fr-BE"/>
        </w:rPr>
        <w:t> ;</w:t>
      </w:r>
    </w:p>
    <w:p w14:paraId="13450B08" w14:textId="48CD1F6E" w:rsidR="00DB0063" w:rsidRPr="00684F77" w:rsidRDefault="00DB0063" w:rsidP="00117DD7">
      <w:pPr>
        <w:pStyle w:val="ListParagraph"/>
        <w:numPr>
          <w:ilvl w:val="0"/>
          <w:numId w:val="31"/>
        </w:numPr>
        <w:ind w:left="567"/>
        <w:jc w:val="both"/>
        <w:rPr>
          <w:rFonts w:ascii="Arial Narrow" w:hAnsi="Arial Narrow" w:cstheme="minorHAnsi"/>
          <w:lang w:val="fr-FR"/>
        </w:rPr>
      </w:pPr>
      <w:r w:rsidRPr="00684F77">
        <w:rPr>
          <w:rFonts w:ascii="Arial Narrow" w:hAnsi="Arial Narrow" w:cstheme="minorHAnsi"/>
          <w:lang w:val="fr-FR"/>
        </w:rPr>
        <w:t>Approvisionner toutes les anciennes et les nouvelles programmes nutritionnels, appuyé</w:t>
      </w:r>
      <w:r w:rsidR="00EA2B41">
        <w:rPr>
          <w:rFonts w:ascii="Arial Narrow" w:hAnsi="Arial Narrow" w:cstheme="minorHAnsi"/>
          <w:lang w:val="fr-FR"/>
        </w:rPr>
        <w:t>s</w:t>
      </w:r>
      <w:r w:rsidRPr="00684F77">
        <w:rPr>
          <w:rFonts w:ascii="Arial Narrow" w:hAnsi="Arial Narrow" w:cstheme="minorHAnsi"/>
          <w:lang w:val="fr-FR"/>
        </w:rPr>
        <w:t xml:space="preserve"> ou non</w:t>
      </w:r>
      <w:r w:rsidR="00EA2B41">
        <w:rPr>
          <w:rFonts w:ascii="Arial Narrow" w:hAnsi="Arial Narrow" w:cstheme="minorHAnsi"/>
          <w:lang w:val="fr-FR"/>
        </w:rPr>
        <w:t>,</w:t>
      </w:r>
      <w:r w:rsidRPr="00684F77">
        <w:rPr>
          <w:rFonts w:ascii="Arial Narrow" w:hAnsi="Arial Narrow" w:cstheme="minorHAnsi"/>
          <w:lang w:val="fr-FR"/>
        </w:rPr>
        <w:t xml:space="preserve"> en intrant nutritionnel et les matériels anthropométriques comme PPN, ruban MUAC, Toises, le lait thérapeutique, les balances, etc. </w:t>
      </w:r>
    </w:p>
    <w:p w14:paraId="5AC4E90D" w14:textId="18C150C9" w:rsidR="00DB0063" w:rsidRPr="00684F77" w:rsidRDefault="00DB0063" w:rsidP="00117DD7">
      <w:pPr>
        <w:pStyle w:val="ListParagraph"/>
        <w:numPr>
          <w:ilvl w:val="0"/>
          <w:numId w:val="31"/>
        </w:numPr>
        <w:ind w:left="567"/>
        <w:rPr>
          <w:rFonts w:ascii="Arial Narrow" w:hAnsi="Arial Narrow" w:cstheme="minorHAnsi"/>
          <w:lang w:val="fr-FR"/>
        </w:rPr>
      </w:pPr>
      <w:r w:rsidRPr="00684F77">
        <w:rPr>
          <w:rFonts w:ascii="Arial Narrow" w:hAnsi="Arial Narrow" w:cstheme="minorHAnsi"/>
          <w:lang w:val="fr-FR"/>
        </w:rPr>
        <w:t>Organiser et lancer les activités de sensibilisation et de promotion de bonne pratique nutritionnelle au sein de la communauté</w:t>
      </w:r>
      <w:r w:rsidR="00EA2B41">
        <w:rPr>
          <w:rFonts w:ascii="Arial Narrow" w:hAnsi="Arial Narrow" w:cstheme="minorHAnsi"/>
          <w:lang w:val="fr-FR"/>
        </w:rPr>
        <w:t xml:space="preserve"> ; </w:t>
      </w:r>
    </w:p>
    <w:p w14:paraId="4F2D8BF0" w14:textId="7CA576FF" w:rsidR="00DB0063" w:rsidRPr="00684F77" w:rsidRDefault="00DB0063" w:rsidP="00117DD7">
      <w:pPr>
        <w:pStyle w:val="ListParagraph"/>
        <w:numPr>
          <w:ilvl w:val="0"/>
          <w:numId w:val="31"/>
        </w:numPr>
        <w:ind w:left="567"/>
        <w:rPr>
          <w:rFonts w:ascii="Arial Narrow" w:hAnsi="Arial Narrow" w:cstheme="minorHAnsi"/>
          <w:lang w:val="fr-FR"/>
        </w:rPr>
      </w:pPr>
      <w:r w:rsidRPr="00684F77">
        <w:rPr>
          <w:rFonts w:ascii="Arial Narrow" w:hAnsi="Arial Narrow" w:cstheme="minorHAnsi"/>
          <w:lang w:val="fr-FR"/>
        </w:rPr>
        <w:t>Promouvoir l’approche de l’ANJE-U auprès de la communauté</w:t>
      </w:r>
      <w:r w:rsidR="00EA2B41">
        <w:rPr>
          <w:rFonts w:ascii="Arial Narrow" w:hAnsi="Arial Narrow" w:cstheme="minorHAnsi"/>
          <w:lang w:val="fr-FR"/>
        </w:rPr>
        <w:t xml:space="preserve"> ; </w:t>
      </w:r>
    </w:p>
    <w:p w14:paraId="0FD1C85E" w14:textId="77777777" w:rsidR="00EA2B41" w:rsidRDefault="00DB0063" w:rsidP="00117DD7">
      <w:pPr>
        <w:pStyle w:val="ListParagraph"/>
        <w:numPr>
          <w:ilvl w:val="0"/>
          <w:numId w:val="31"/>
        </w:numPr>
        <w:ind w:left="567"/>
        <w:rPr>
          <w:rFonts w:ascii="Arial Narrow" w:hAnsi="Arial Narrow" w:cstheme="minorHAnsi"/>
          <w:lang w:val="fr-FR"/>
        </w:rPr>
      </w:pPr>
      <w:r w:rsidRPr="00EA2B41">
        <w:rPr>
          <w:rFonts w:ascii="Arial Narrow" w:hAnsi="Arial Narrow" w:cstheme="minorHAnsi"/>
          <w:lang w:val="fr-FR"/>
        </w:rPr>
        <w:t>Mettre en place le groupe de soutien en ANJE</w:t>
      </w:r>
      <w:r w:rsidR="00EA2B41" w:rsidRPr="00EA2B41">
        <w:rPr>
          <w:rFonts w:ascii="Arial Narrow" w:hAnsi="Arial Narrow" w:cstheme="minorHAnsi"/>
          <w:lang w:val="fr-FR"/>
        </w:rPr>
        <w:t xml:space="preserve"> ; </w:t>
      </w:r>
    </w:p>
    <w:p w14:paraId="389BA073" w14:textId="270E282C" w:rsidR="00DB0063" w:rsidRPr="00EA2B41" w:rsidRDefault="00EA2B41" w:rsidP="00117DD7">
      <w:pPr>
        <w:pStyle w:val="ListParagraph"/>
        <w:numPr>
          <w:ilvl w:val="0"/>
          <w:numId w:val="31"/>
        </w:numPr>
        <w:ind w:left="567"/>
        <w:rPr>
          <w:rFonts w:ascii="Arial Narrow" w:hAnsi="Arial Narrow" w:cstheme="minorHAnsi"/>
          <w:lang w:val="fr-FR"/>
        </w:rPr>
      </w:pPr>
      <w:r>
        <w:rPr>
          <w:rFonts w:ascii="Arial Narrow" w:hAnsi="Arial Narrow" w:cstheme="minorHAnsi"/>
          <w:lang w:val="fr-FR"/>
        </w:rPr>
        <w:t>M</w:t>
      </w:r>
      <w:r w:rsidR="00DB0063" w:rsidRPr="00EA2B41">
        <w:rPr>
          <w:rFonts w:ascii="Arial Narrow" w:hAnsi="Arial Narrow" w:cstheme="minorHAnsi"/>
          <w:lang w:val="fr-FR"/>
        </w:rPr>
        <w:t xml:space="preserve">ettre en place l’approche </w:t>
      </w:r>
      <w:proofErr w:type="spellStart"/>
      <w:r w:rsidR="00DB0063" w:rsidRPr="00EA2B41">
        <w:rPr>
          <w:rFonts w:ascii="Arial Narrow" w:hAnsi="Arial Narrow" w:cstheme="minorHAnsi"/>
          <w:lang w:val="fr-FR"/>
        </w:rPr>
        <w:t>family</w:t>
      </w:r>
      <w:proofErr w:type="spellEnd"/>
      <w:r w:rsidR="00DB0063" w:rsidRPr="00EA2B41">
        <w:rPr>
          <w:rFonts w:ascii="Arial Narrow" w:hAnsi="Arial Narrow" w:cstheme="minorHAnsi"/>
          <w:lang w:val="fr-FR"/>
        </w:rPr>
        <w:t xml:space="preserve"> MUAC afin de suivre de près la situation nutritionnelle des enfants et des femmes enceintes et allaitantes</w:t>
      </w:r>
      <w:r>
        <w:rPr>
          <w:rFonts w:ascii="Arial Narrow" w:hAnsi="Arial Narrow" w:cstheme="minorHAnsi"/>
          <w:lang w:val="fr-FR"/>
        </w:rPr>
        <w:t xml:space="preserve"> ; </w:t>
      </w:r>
    </w:p>
    <w:p w14:paraId="45673AC9" w14:textId="77777777" w:rsidR="00DB0063" w:rsidRPr="00684F77" w:rsidRDefault="00DB0063" w:rsidP="00117DD7">
      <w:pPr>
        <w:pStyle w:val="ListParagraph"/>
        <w:numPr>
          <w:ilvl w:val="0"/>
          <w:numId w:val="31"/>
        </w:numPr>
        <w:ind w:left="567"/>
        <w:rPr>
          <w:rFonts w:ascii="Arial Narrow" w:hAnsi="Arial Narrow" w:cstheme="minorHAnsi"/>
          <w:lang w:val="fr-FR"/>
        </w:rPr>
      </w:pPr>
      <w:r w:rsidRPr="00684F77">
        <w:rPr>
          <w:rFonts w:ascii="Arial Narrow" w:hAnsi="Arial Narrow" w:cstheme="minorHAnsi"/>
          <w:lang w:val="fr-FR"/>
        </w:rPr>
        <w:t xml:space="preserve">Organiser une assistance en sécurité alimentaire afin d’assurer la sécurité alimentaire des ménages touchés par la crise.  </w:t>
      </w:r>
    </w:p>
    <w:p w14:paraId="24471726" w14:textId="77777777" w:rsidR="00DB0063" w:rsidRPr="00887B6B" w:rsidRDefault="00DB0063" w:rsidP="00DB0063">
      <w:pPr>
        <w:pStyle w:val="ListParagraph"/>
        <w:rPr>
          <w:rFonts w:asciiTheme="majorHAnsi" w:hAnsiTheme="majorHAnsi" w:cstheme="majorHAnsi"/>
          <w:bCs/>
          <w:lang w:val="fr-FR"/>
        </w:rPr>
      </w:pPr>
    </w:p>
    <w:p w14:paraId="4A313A79" w14:textId="77777777" w:rsidR="005F1DD4" w:rsidRPr="00E225D9" w:rsidRDefault="005F1DD4" w:rsidP="002D30E0">
      <w:pPr>
        <w:pStyle w:val="ListParagraph"/>
        <w:spacing w:after="0" w:line="240" w:lineRule="auto"/>
        <w:jc w:val="both"/>
        <w:rPr>
          <w:rFonts w:ascii="Arial Narrow" w:hAnsi="Arial Narrow" w:cstheme="majorHAnsi"/>
          <w:b/>
          <w:bCs/>
          <w:u w:val="single"/>
          <w:lang w:val="fr-FR"/>
        </w:rPr>
      </w:pPr>
    </w:p>
    <w:p w14:paraId="2043AC23" w14:textId="77777777" w:rsidR="00DC55FB" w:rsidRPr="00E225D9" w:rsidRDefault="005F1DD4" w:rsidP="002123CA">
      <w:pPr>
        <w:pStyle w:val="ListParagraph"/>
        <w:numPr>
          <w:ilvl w:val="0"/>
          <w:numId w:val="3"/>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t xml:space="preserve">Abris </w:t>
      </w:r>
    </w:p>
    <w:p w14:paraId="51130FC4" w14:textId="030714E8" w:rsidR="001857E2" w:rsidRPr="00E225D9" w:rsidRDefault="001857E2" w:rsidP="001857E2">
      <w:pPr>
        <w:spacing w:after="0" w:line="240" w:lineRule="auto"/>
        <w:jc w:val="both"/>
        <w:rPr>
          <w:rFonts w:ascii="Arial Narrow" w:hAnsi="Arial Narrow" w:cstheme="majorHAnsi"/>
          <w:b/>
          <w:bCs/>
          <w:u w:val="single"/>
          <w:lang w:val="fr-FR"/>
        </w:rPr>
      </w:pPr>
    </w:p>
    <w:p w14:paraId="7F902618" w14:textId="330FC45A" w:rsidR="001857E2" w:rsidRPr="00E225D9" w:rsidRDefault="001857E2" w:rsidP="001857E2">
      <w:pPr>
        <w:spacing w:after="0" w:line="240" w:lineRule="auto"/>
        <w:jc w:val="both"/>
        <w:rPr>
          <w:rFonts w:ascii="Arial Narrow" w:hAnsi="Arial Narrow" w:cstheme="majorHAnsi"/>
          <w:lang w:val="fr-FR"/>
        </w:rPr>
      </w:pPr>
      <w:r w:rsidRPr="00E225D9">
        <w:rPr>
          <w:rFonts w:ascii="Arial Narrow" w:hAnsi="Arial Narrow" w:cstheme="majorHAnsi"/>
          <w:lang w:val="fr-FR"/>
        </w:rPr>
        <w:t>Les déplacés dus à la guerre entre les M23 et les FARDC se retrouvent pour la plupart dans les familles d’accueil ou les conditions de logement sont devenues très précaires à cause du surpeuplement et de la promiscuité pouvant entrainer des problèmes de protection (VBG, exploitation etc…). Les familles d’accueil également sont tombées dans la même vulnérabilité que les déplacés à cause des petits espaces dans les abris qu’il</w:t>
      </w:r>
      <w:r w:rsidR="00EA2B41">
        <w:rPr>
          <w:rFonts w:ascii="Arial Narrow" w:hAnsi="Arial Narrow" w:cstheme="majorHAnsi"/>
          <w:lang w:val="fr-FR"/>
        </w:rPr>
        <w:t>s</w:t>
      </w:r>
      <w:r w:rsidRPr="00E225D9">
        <w:rPr>
          <w:rFonts w:ascii="Arial Narrow" w:hAnsi="Arial Narrow" w:cstheme="majorHAnsi"/>
          <w:lang w:val="fr-FR"/>
        </w:rPr>
        <w:t xml:space="preserve"> partagent </w:t>
      </w:r>
      <w:r w:rsidR="00EA2B41">
        <w:rPr>
          <w:rFonts w:ascii="Arial Narrow" w:hAnsi="Arial Narrow" w:cstheme="majorHAnsi"/>
          <w:lang w:val="fr-FR"/>
        </w:rPr>
        <w:t xml:space="preserve">avec ces derniers </w:t>
      </w:r>
      <w:r w:rsidRPr="00E225D9">
        <w:rPr>
          <w:rFonts w:ascii="Arial Narrow" w:hAnsi="Arial Narrow" w:cstheme="majorHAnsi"/>
          <w:lang w:val="fr-FR"/>
        </w:rPr>
        <w:t>qui deviennent de plus en plus nombreux au fur et à mesure que les combats continuent</w:t>
      </w:r>
    </w:p>
    <w:p w14:paraId="5812735C" w14:textId="77777777" w:rsidR="001857E2" w:rsidRPr="00E225D9" w:rsidRDefault="001857E2" w:rsidP="001857E2">
      <w:pPr>
        <w:spacing w:after="0" w:line="240" w:lineRule="auto"/>
        <w:jc w:val="both"/>
        <w:rPr>
          <w:rFonts w:ascii="Arial Narrow" w:hAnsi="Arial Narrow" w:cstheme="majorHAnsi"/>
          <w:lang w:val="fr-FR"/>
        </w:rPr>
      </w:pPr>
    </w:p>
    <w:p w14:paraId="66FC9F76" w14:textId="77777777" w:rsidR="00EA2B41" w:rsidRDefault="001857E2" w:rsidP="001857E2">
      <w:pPr>
        <w:spacing w:after="0" w:line="240" w:lineRule="auto"/>
        <w:jc w:val="both"/>
        <w:rPr>
          <w:rFonts w:ascii="Arial Narrow" w:hAnsi="Arial Narrow" w:cstheme="majorHAnsi"/>
          <w:lang w:val="fr-FR"/>
        </w:rPr>
      </w:pPr>
      <w:r w:rsidRPr="00E225D9">
        <w:rPr>
          <w:rFonts w:ascii="Arial Narrow" w:hAnsi="Arial Narrow" w:cstheme="majorHAnsi"/>
          <w:lang w:val="fr-FR"/>
        </w:rPr>
        <w:t>Une grande partie des populations déplacé</w:t>
      </w:r>
      <w:r w:rsidR="00610989" w:rsidRPr="00E225D9">
        <w:rPr>
          <w:rFonts w:ascii="Arial Narrow" w:hAnsi="Arial Narrow" w:cstheme="majorHAnsi"/>
          <w:lang w:val="fr-FR"/>
        </w:rPr>
        <w:t>e</w:t>
      </w:r>
      <w:r w:rsidRPr="00E225D9">
        <w:rPr>
          <w:rFonts w:ascii="Arial Narrow" w:hAnsi="Arial Narrow" w:cstheme="majorHAnsi"/>
          <w:lang w:val="fr-FR"/>
        </w:rPr>
        <w:t>s</w:t>
      </w:r>
      <w:r w:rsidR="00EA2B41">
        <w:rPr>
          <w:rFonts w:ascii="Arial Narrow" w:hAnsi="Arial Narrow" w:cstheme="majorHAnsi"/>
          <w:lang w:val="fr-FR"/>
        </w:rPr>
        <w:t>,</w:t>
      </w:r>
      <w:r w:rsidRPr="00E225D9">
        <w:rPr>
          <w:rFonts w:ascii="Arial Narrow" w:hAnsi="Arial Narrow" w:cstheme="majorHAnsi"/>
          <w:lang w:val="fr-FR"/>
        </w:rPr>
        <w:t xml:space="preserve"> n’</w:t>
      </w:r>
      <w:r w:rsidR="00610989" w:rsidRPr="00E225D9">
        <w:rPr>
          <w:rFonts w:ascii="Arial Narrow" w:hAnsi="Arial Narrow" w:cstheme="majorHAnsi"/>
          <w:lang w:val="fr-FR"/>
        </w:rPr>
        <w:t xml:space="preserve">ayant </w:t>
      </w:r>
      <w:r w:rsidRPr="00E225D9">
        <w:rPr>
          <w:rFonts w:ascii="Arial Narrow" w:hAnsi="Arial Narrow" w:cstheme="majorHAnsi"/>
          <w:lang w:val="fr-FR"/>
        </w:rPr>
        <w:t>pas trouvé de place dans les familles d’accueil</w:t>
      </w:r>
      <w:r w:rsidR="00EA2B41">
        <w:rPr>
          <w:rFonts w:ascii="Arial Narrow" w:hAnsi="Arial Narrow" w:cstheme="majorHAnsi"/>
          <w:lang w:val="fr-FR"/>
        </w:rPr>
        <w:t>,</w:t>
      </w:r>
      <w:r w:rsidRPr="00E225D9">
        <w:rPr>
          <w:rFonts w:ascii="Arial Narrow" w:hAnsi="Arial Narrow" w:cstheme="majorHAnsi"/>
          <w:lang w:val="fr-FR"/>
        </w:rPr>
        <w:t xml:space="preserve"> vivent dans </w:t>
      </w:r>
      <w:r w:rsidR="00610989" w:rsidRPr="00E225D9">
        <w:rPr>
          <w:rFonts w:ascii="Arial Narrow" w:hAnsi="Arial Narrow" w:cstheme="majorHAnsi"/>
          <w:lang w:val="fr-FR"/>
        </w:rPr>
        <w:t>d</w:t>
      </w:r>
      <w:r w:rsidRPr="00E225D9">
        <w:rPr>
          <w:rFonts w:ascii="Arial Narrow" w:hAnsi="Arial Narrow" w:cstheme="majorHAnsi"/>
          <w:lang w:val="fr-FR"/>
        </w:rPr>
        <w:t>es centres collectifs (salles de classes et Eglise</w:t>
      </w:r>
      <w:r w:rsidR="00610989" w:rsidRPr="00E225D9">
        <w:rPr>
          <w:rFonts w:ascii="Arial Narrow" w:hAnsi="Arial Narrow" w:cstheme="majorHAnsi"/>
          <w:lang w:val="fr-FR"/>
        </w:rPr>
        <w:t>s</w:t>
      </w:r>
      <w:r w:rsidRPr="00E225D9">
        <w:rPr>
          <w:rFonts w:ascii="Arial Narrow" w:hAnsi="Arial Narrow" w:cstheme="majorHAnsi"/>
          <w:lang w:val="fr-FR"/>
        </w:rPr>
        <w:t>) o</w:t>
      </w:r>
      <w:r w:rsidR="00610989" w:rsidRPr="00E225D9">
        <w:rPr>
          <w:rFonts w:ascii="Arial Narrow" w:hAnsi="Arial Narrow" w:cstheme="majorHAnsi"/>
          <w:lang w:val="fr-FR"/>
        </w:rPr>
        <w:t>ù</w:t>
      </w:r>
      <w:r w:rsidRPr="00E225D9">
        <w:rPr>
          <w:rFonts w:ascii="Arial Narrow" w:hAnsi="Arial Narrow" w:cstheme="majorHAnsi"/>
          <w:lang w:val="fr-FR"/>
        </w:rPr>
        <w:t xml:space="preserve"> ces populations dorment à même le sol dans une très grande promiscuité</w:t>
      </w:r>
      <w:r w:rsidR="00610989" w:rsidRPr="00E225D9">
        <w:rPr>
          <w:rFonts w:ascii="Arial Narrow" w:hAnsi="Arial Narrow" w:cstheme="majorHAnsi"/>
          <w:lang w:val="fr-FR"/>
        </w:rPr>
        <w:t>. N</w:t>
      </w:r>
      <w:r w:rsidRPr="00E225D9">
        <w:rPr>
          <w:rFonts w:ascii="Arial Narrow" w:hAnsi="Arial Narrow" w:cstheme="majorHAnsi"/>
          <w:lang w:val="fr-FR"/>
        </w:rPr>
        <w:t>’ayant pas encore reçu</w:t>
      </w:r>
      <w:r w:rsidR="00610989" w:rsidRPr="00E225D9">
        <w:rPr>
          <w:rFonts w:ascii="Arial Narrow" w:hAnsi="Arial Narrow" w:cstheme="majorHAnsi"/>
          <w:lang w:val="fr-FR"/>
        </w:rPr>
        <w:t>e</w:t>
      </w:r>
      <w:r w:rsidRPr="00E225D9">
        <w:rPr>
          <w:rFonts w:ascii="Arial Narrow" w:hAnsi="Arial Narrow" w:cstheme="majorHAnsi"/>
          <w:lang w:val="fr-FR"/>
        </w:rPr>
        <w:t xml:space="preserve"> d’assistance, </w:t>
      </w:r>
      <w:r w:rsidR="00610989" w:rsidRPr="00E225D9">
        <w:rPr>
          <w:rFonts w:ascii="Arial Narrow" w:hAnsi="Arial Narrow" w:cstheme="majorHAnsi"/>
          <w:lang w:val="fr-FR"/>
        </w:rPr>
        <w:t xml:space="preserve">ces personnes </w:t>
      </w:r>
      <w:r w:rsidRPr="00E225D9">
        <w:rPr>
          <w:rFonts w:ascii="Arial Narrow" w:hAnsi="Arial Narrow" w:cstheme="majorHAnsi"/>
          <w:lang w:val="fr-FR"/>
        </w:rPr>
        <w:t>manquent de tou</w:t>
      </w:r>
      <w:r w:rsidR="00610989" w:rsidRPr="00E225D9">
        <w:rPr>
          <w:rFonts w:ascii="Arial Narrow" w:hAnsi="Arial Narrow" w:cstheme="majorHAnsi"/>
          <w:lang w:val="fr-FR"/>
        </w:rPr>
        <w:t>t</w:t>
      </w:r>
      <w:r w:rsidRPr="00E225D9">
        <w:rPr>
          <w:rFonts w:ascii="Arial Narrow" w:hAnsi="Arial Narrow" w:cstheme="majorHAnsi"/>
          <w:lang w:val="fr-FR"/>
        </w:rPr>
        <w:t xml:space="preserve"> et subissent dans ces centres collectifs des effets du soleil, vents et du froid et n’ont pas d’intimité familiale. </w:t>
      </w:r>
    </w:p>
    <w:p w14:paraId="7F614B6F" w14:textId="77777777" w:rsidR="00EA2B41" w:rsidRDefault="00EA2B41" w:rsidP="001857E2">
      <w:pPr>
        <w:spacing w:after="0" w:line="240" w:lineRule="auto"/>
        <w:jc w:val="both"/>
        <w:rPr>
          <w:rFonts w:ascii="Arial Narrow" w:hAnsi="Arial Narrow" w:cstheme="majorHAnsi"/>
          <w:lang w:val="fr-FR"/>
        </w:rPr>
      </w:pPr>
    </w:p>
    <w:p w14:paraId="56E06803" w14:textId="1A716402" w:rsidR="001857E2" w:rsidRPr="00E225D9" w:rsidRDefault="001857E2" w:rsidP="001857E2">
      <w:pPr>
        <w:spacing w:after="0" w:line="240" w:lineRule="auto"/>
        <w:jc w:val="both"/>
        <w:rPr>
          <w:rFonts w:ascii="Arial Narrow" w:hAnsi="Arial Narrow" w:cstheme="majorHAnsi"/>
          <w:lang w:val="fr-FR"/>
        </w:rPr>
      </w:pPr>
      <w:r w:rsidRPr="00E225D9">
        <w:rPr>
          <w:rFonts w:ascii="Arial Narrow" w:hAnsi="Arial Narrow" w:cstheme="majorHAnsi"/>
          <w:lang w:val="fr-FR"/>
        </w:rPr>
        <w:t>D’autre part, l’occupation des salles de classe par les déplacés devient une source de déconcentration des élèves à suivre les cours avec la présence des effets des déplacés dans les classes au tour des table banc et la présence des foyers de cuisine au dehors d’une part, et d’autre part, ça devient aussi un problème pour la protection des biens des personnes déplacé</w:t>
      </w:r>
      <w:r w:rsidR="00F615EF">
        <w:rPr>
          <w:rFonts w:ascii="Arial Narrow" w:hAnsi="Arial Narrow" w:cstheme="majorHAnsi"/>
          <w:lang w:val="fr-FR"/>
        </w:rPr>
        <w:t>e</w:t>
      </w:r>
      <w:r w:rsidRPr="00E225D9">
        <w:rPr>
          <w:rFonts w:ascii="Arial Narrow" w:hAnsi="Arial Narrow" w:cstheme="majorHAnsi"/>
          <w:lang w:val="fr-FR"/>
        </w:rPr>
        <w:t xml:space="preserve">s qui n’ont pas d’autres place ou mettre ces bagages en toute sécurité. </w:t>
      </w:r>
    </w:p>
    <w:p w14:paraId="7A0321E3" w14:textId="77777777" w:rsidR="001857E2" w:rsidRPr="00E225D9" w:rsidRDefault="001857E2" w:rsidP="001857E2">
      <w:pPr>
        <w:spacing w:after="0" w:line="240" w:lineRule="auto"/>
        <w:jc w:val="both"/>
        <w:rPr>
          <w:rFonts w:ascii="Arial Narrow" w:hAnsi="Arial Narrow" w:cstheme="majorHAnsi"/>
          <w:lang w:val="fr-FR"/>
        </w:rPr>
      </w:pPr>
    </w:p>
    <w:p w14:paraId="543C0E40" w14:textId="5ED54BE6" w:rsidR="00F615EF" w:rsidRDefault="001857E2" w:rsidP="001857E2">
      <w:pPr>
        <w:spacing w:after="0" w:line="240" w:lineRule="auto"/>
        <w:jc w:val="both"/>
        <w:rPr>
          <w:rFonts w:ascii="Arial Narrow" w:hAnsi="Arial Narrow" w:cstheme="majorHAnsi"/>
          <w:lang w:val="fr-FR"/>
        </w:rPr>
      </w:pPr>
      <w:r w:rsidRPr="00E225D9">
        <w:rPr>
          <w:rFonts w:ascii="Arial Narrow" w:hAnsi="Arial Narrow" w:cstheme="majorHAnsi"/>
          <w:lang w:val="fr-FR"/>
        </w:rPr>
        <w:lastRenderedPageBreak/>
        <w:t>Les réponses en abris doivent impérativement être apportées dans les familles d’accueil à travers l’extension ou la réhabilitation des abris des familles d’accueil</w:t>
      </w:r>
      <w:r w:rsidR="00610989" w:rsidRPr="00E225D9">
        <w:rPr>
          <w:rFonts w:ascii="Arial Narrow" w:hAnsi="Arial Narrow" w:cstheme="majorHAnsi"/>
          <w:lang w:val="fr-FR"/>
        </w:rPr>
        <w:t xml:space="preserve">, </w:t>
      </w:r>
      <w:r w:rsidRPr="00E225D9">
        <w:rPr>
          <w:rFonts w:ascii="Arial Narrow" w:hAnsi="Arial Narrow" w:cstheme="majorHAnsi"/>
          <w:lang w:val="fr-FR"/>
        </w:rPr>
        <w:t>ou la construction de nouveaux abris transitionnels pour augmenter leur capacit</w:t>
      </w:r>
      <w:r w:rsidR="00610989" w:rsidRPr="00E225D9">
        <w:rPr>
          <w:rFonts w:ascii="Arial Narrow" w:hAnsi="Arial Narrow" w:cstheme="majorHAnsi"/>
          <w:lang w:val="fr-FR"/>
        </w:rPr>
        <w:t>é</w:t>
      </w:r>
      <w:r w:rsidRPr="00E225D9">
        <w:rPr>
          <w:rFonts w:ascii="Arial Narrow" w:hAnsi="Arial Narrow" w:cstheme="majorHAnsi"/>
          <w:lang w:val="fr-FR"/>
        </w:rPr>
        <w:t xml:space="preserve"> d’accueil</w:t>
      </w:r>
      <w:r w:rsidR="00F615EF">
        <w:rPr>
          <w:rFonts w:ascii="Arial Narrow" w:hAnsi="Arial Narrow" w:cstheme="majorHAnsi"/>
          <w:lang w:val="fr-FR"/>
        </w:rPr>
        <w:t xml:space="preserve"> ; </w:t>
      </w:r>
      <w:r w:rsidR="00F615EF" w:rsidRPr="00E225D9">
        <w:rPr>
          <w:rFonts w:ascii="Arial Narrow" w:hAnsi="Arial Narrow" w:cstheme="majorHAnsi"/>
          <w:lang w:val="fr-FR"/>
        </w:rPr>
        <w:t>mais</w:t>
      </w:r>
      <w:r w:rsidRPr="00E225D9">
        <w:rPr>
          <w:rFonts w:ascii="Arial Narrow" w:hAnsi="Arial Narrow" w:cstheme="majorHAnsi"/>
          <w:lang w:val="fr-FR"/>
        </w:rPr>
        <w:t xml:space="preserve"> également dans les centres collectifs à travers la distribution de kits abris légers, la construction d’abris d’urgence afin de libérer rapidement les centres collectifs et permettre aux déplacés de vivre en sécurité et en dignité. </w:t>
      </w:r>
    </w:p>
    <w:p w14:paraId="333AE65D" w14:textId="77777777" w:rsidR="00F615EF" w:rsidRDefault="00F615EF" w:rsidP="001857E2">
      <w:pPr>
        <w:spacing w:after="0" w:line="240" w:lineRule="auto"/>
        <w:jc w:val="both"/>
        <w:rPr>
          <w:rFonts w:ascii="Arial Narrow" w:hAnsi="Arial Narrow" w:cstheme="majorHAnsi"/>
          <w:lang w:val="fr-FR"/>
        </w:rPr>
      </w:pPr>
    </w:p>
    <w:p w14:paraId="653809C2" w14:textId="37CD9DE2" w:rsidR="001857E2" w:rsidRDefault="001857E2" w:rsidP="001857E2">
      <w:pPr>
        <w:spacing w:after="0" w:line="240" w:lineRule="auto"/>
        <w:jc w:val="both"/>
        <w:rPr>
          <w:rFonts w:ascii="Arial Narrow" w:hAnsi="Arial Narrow" w:cstheme="majorHAnsi"/>
          <w:lang w:val="fr-FR"/>
        </w:rPr>
      </w:pPr>
      <w:r w:rsidRPr="00E225D9">
        <w:rPr>
          <w:rFonts w:ascii="Arial Narrow" w:hAnsi="Arial Narrow" w:cstheme="majorHAnsi"/>
          <w:lang w:val="fr-FR"/>
        </w:rPr>
        <w:t>Afin d’éviter la création de site dont la gestion peut être compliqu</w:t>
      </w:r>
      <w:r w:rsidR="00610989" w:rsidRPr="00E225D9">
        <w:rPr>
          <w:rFonts w:ascii="Arial Narrow" w:hAnsi="Arial Narrow" w:cstheme="majorHAnsi"/>
          <w:lang w:val="fr-FR"/>
        </w:rPr>
        <w:t>ée</w:t>
      </w:r>
      <w:r w:rsidRPr="00E225D9">
        <w:rPr>
          <w:rFonts w:ascii="Arial Narrow" w:hAnsi="Arial Narrow" w:cstheme="majorHAnsi"/>
          <w:lang w:val="fr-FR"/>
        </w:rPr>
        <w:t xml:space="preserve"> si le déplacement perdure, une sensibilisation de</w:t>
      </w:r>
      <w:r w:rsidR="00610989" w:rsidRPr="00E225D9">
        <w:rPr>
          <w:rFonts w:ascii="Arial Narrow" w:hAnsi="Arial Narrow" w:cstheme="majorHAnsi"/>
          <w:lang w:val="fr-FR"/>
        </w:rPr>
        <w:t xml:space="preserve"> la</w:t>
      </w:r>
      <w:r w:rsidRPr="00E225D9">
        <w:rPr>
          <w:rFonts w:ascii="Arial Narrow" w:hAnsi="Arial Narrow" w:cstheme="majorHAnsi"/>
          <w:lang w:val="fr-FR"/>
        </w:rPr>
        <w:t xml:space="preserve"> communauté hôte est nécessaire afin d’accueillir les déplacés vivant dans les centres collectifs vers les familles d’accueil. Pour les déplacés qui se sont dirigés vers les sites spontanés, une distribution de</w:t>
      </w:r>
      <w:r w:rsidR="00610989" w:rsidRPr="00E225D9">
        <w:rPr>
          <w:rFonts w:ascii="Arial Narrow" w:hAnsi="Arial Narrow" w:cstheme="majorHAnsi"/>
          <w:lang w:val="fr-FR"/>
        </w:rPr>
        <w:t>s</w:t>
      </w:r>
      <w:r w:rsidRPr="00E225D9">
        <w:rPr>
          <w:rFonts w:ascii="Arial Narrow" w:hAnsi="Arial Narrow" w:cstheme="majorHAnsi"/>
          <w:lang w:val="fr-FR"/>
        </w:rPr>
        <w:t xml:space="preserve"> bâches et de corde est nécessaire pour la construction et la réhabilitation des huttes d’habitation.</w:t>
      </w:r>
    </w:p>
    <w:p w14:paraId="662EAD15" w14:textId="27B2F17F" w:rsidR="00F615EF" w:rsidRDefault="00F615EF" w:rsidP="001857E2">
      <w:pPr>
        <w:spacing w:after="0" w:line="240" w:lineRule="auto"/>
        <w:jc w:val="both"/>
        <w:rPr>
          <w:rFonts w:ascii="Arial Narrow" w:hAnsi="Arial Narrow" w:cstheme="majorHAnsi"/>
          <w:lang w:val="fr-FR"/>
        </w:rPr>
      </w:pPr>
    </w:p>
    <w:p w14:paraId="16E75A13" w14:textId="1853B030" w:rsidR="00F615EF" w:rsidRPr="00E225D9" w:rsidRDefault="00F615EF" w:rsidP="001857E2">
      <w:pPr>
        <w:spacing w:after="0" w:line="240" w:lineRule="auto"/>
        <w:jc w:val="both"/>
        <w:rPr>
          <w:rFonts w:ascii="Arial Narrow" w:hAnsi="Arial Narrow" w:cstheme="majorHAnsi"/>
          <w:lang w:val="fr-FR"/>
        </w:rPr>
      </w:pPr>
      <w:r w:rsidRPr="00F615EF">
        <w:rPr>
          <w:rFonts w:ascii="Arial Narrow" w:hAnsi="Arial Narrow" w:cstheme="majorHAnsi"/>
          <w:color w:val="FF0000"/>
          <w:u w:val="single"/>
          <w:lang w:val="fr-FR"/>
        </w:rPr>
        <w:t>Recommandations</w:t>
      </w:r>
      <w:r>
        <w:rPr>
          <w:rFonts w:ascii="Arial Narrow" w:hAnsi="Arial Narrow" w:cstheme="majorHAnsi"/>
          <w:lang w:val="fr-FR"/>
        </w:rPr>
        <w:t xml:space="preserve"> : </w:t>
      </w:r>
    </w:p>
    <w:p w14:paraId="5D9368CF" w14:textId="77777777" w:rsidR="00F615EF" w:rsidRPr="00E225D9" w:rsidRDefault="00F615EF" w:rsidP="001857E2">
      <w:pPr>
        <w:spacing w:after="0" w:line="240" w:lineRule="auto"/>
        <w:jc w:val="both"/>
        <w:rPr>
          <w:rFonts w:ascii="Arial Narrow" w:hAnsi="Arial Narrow" w:cstheme="majorHAnsi"/>
          <w:b/>
          <w:bCs/>
          <w:u w:val="single"/>
          <w:lang w:val="fr-FR"/>
        </w:rPr>
      </w:pPr>
    </w:p>
    <w:p w14:paraId="1DA7A90A" w14:textId="36C14E89" w:rsidR="005F1DD4" w:rsidRPr="00E225D9" w:rsidRDefault="00DC55FB" w:rsidP="002123CA">
      <w:pPr>
        <w:pStyle w:val="ListParagraph"/>
        <w:numPr>
          <w:ilvl w:val="0"/>
          <w:numId w:val="3"/>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t xml:space="preserve">Articles ménagers essentiels / </w:t>
      </w:r>
      <w:r w:rsidR="005F1DD4" w:rsidRPr="00E225D9">
        <w:rPr>
          <w:rFonts w:ascii="Arial Narrow" w:hAnsi="Arial Narrow" w:cstheme="majorHAnsi"/>
          <w:b/>
          <w:bCs/>
          <w:u w:val="single"/>
          <w:lang w:val="fr-FR"/>
        </w:rPr>
        <w:t>NFI</w:t>
      </w:r>
    </w:p>
    <w:p w14:paraId="2906A6C5" w14:textId="28156E8E" w:rsidR="005F1DD4" w:rsidRPr="00E225D9" w:rsidRDefault="005F1DD4" w:rsidP="002D30E0">
      <w:pPr>
        <w:pStyle w:val="ListParagraph"/>
        <w:spacing w:after="0" w:line="240" w:lineRule="auto"/>
        <w:jc w:val="both"/>
        <w:rPr>
          <w:rFonts w:ascii="Arial Narrow" w:hAnsi="Arial Narrow" w:cstheme="majorHAnsi"/>
          <w:b/>
          <w:bCs/>
          <w:u w:val="single"/>
          <w:lang w:val="fr-FR"/>
        </w:rPr>
      </w:pPr>
    </w:p>
    <w:p w14:paraId="34ADC05C" w14:textId="65826F6D" w:rsidR="00FA4E70" w:rsidRPr="00E225D9" w:rsidRDefault="00FA4E70" w:rsidP="00FA4E70">
      <w:pPr>
        <w:spacing w:after="0" w:line="240" w:lineRule="auto"/>
        <w:jc w:val="both"/>
        <w:rPr>
          <w:rFonts w:ascii="Arial Narrow" w:hAnsi="Arial Narrow" w:cstheme="majorHAnsi"/>
          <w:lang w:val="fr-FR"/>
        </w:rPr>
      </w:pPr>
      <w:r w:rsidRPr="00E225D9">
        <w:rPr>
          <w:rFonts w:ascii="Arial Narrow" w:hAnsi="Arial Narrow" w:cstheme="majorHAnsi"/>
          <w:lang w:val="fr-FR"/>
        </w:rPr>
        <w:t>L’évolution du contexte sécuritaire était soudain et la population était surprise par les affrontements dans leurs villages d’origine. L</w:t>
      </w:r>
      <w:r w:rsidR="00A12183" w:rsidRPr="00E225D9">
        <w:rPr>
          <w:rFonts w:ascii="Arial Narrow" w:hAnsi="Arial Narrow" w:cstheme="majorHAnsi"/>
          <w:lang w:val="fr-FR"/>
        </w:rPr>
        <w:t xml:space="preserve">a population dans les </w:t>
      </w:r>
      <w:r w:rsidRPr="00E225D9">
        <w:rPr>
          <w:rFonts w:ascii="Arial Narrow" w:hAnsi="Arial Narrow" w:cstheme="majorHAnsi"/>
          <w:lang w:val="fr-FR"/>
        </w:rPr>
        <w:t xml:space="preserve">localités </w:t>
      </w:r>
      <w:r w:rsidR="00A12183" w:rsidRPr="00E225D9">
        <w:rPr>
          <w:rFonts w:ascii="Arial Narrow" w:hAnsi="Arial Narrow" w:cstheme="majorHAnsi"/>
          <w:lang w:val="fr-FR"/>
        </w:rPr>
        <w:t>telles qu</w:t>
      </w:r>
      <w:r w:rsidRPr="00E225D9">
        <w:rPr>
          <w:rFonts w:ascii="Arial Narrow" w:hAnsi="Arial Narrow" w:cstheme="majorHAnsi"/>
          <w:lang w:val="fr-FR"/>
        </w:rPr>
        <w:t xml:space="preserve">e </w:t>
      </w:r>
      <w:proofErr w:type="spellStart"/>
      <w:r w:rsidRPr="00E225D9">
        <w:rPr>
          <w:rFonts w:ascii="Arial Narrow" w:hAnsi="Arial Narrow" w:cstheme="majorHAnsi"/>
          <w:lang w:val="fr-FR"/>
        </w:rPr>
        <w:t>Bunagana</w:t>
      </w:r>
      <w:proofErr w:type="spellEnd"/>
      <w:r w:rsidRPr="00E225D9">
        <w:rPr>
          <w:rFonts w:ascii="Arial Narrow" w:hAnsi="Arial Narrow" w:cstheme="majorHAnsi"/>
          <w:lang w:val="fr-FR"/>
        </w:rPr>
        <w:t xml:space="preserve">, </w:t>
      </w:r>
      <w:proofErr w:type="spellStart"/>
      <w:r w:rsidRPr="00E225D9">
        <w:rPr>
          <w:rFonts w:ascii="Arial Narrow" w:hAnsi="Arial Narrow" w:cstheme="majorHAnsi"/>
          <w:lang w:val="fr-FR"/>
        </w:rPr>
        <w:t>Gisiza</w:t>
      </w:r>
      <w:proofErr w:type="spellEnd"/>
      <w:r w:rsidRPr="00E225D9">
        <w:rPr>
          <w:rFonts w:ascii="Arial Narrow" w:hAnsi="Arial Narrow" w:cstheme="majorHAnsi"/>
          <w:lang w:val="fr-FR"/>
        </w:rPr>
        <w:t xml:space="preserve">, </w:t>
      </w:r>
      <w:proofErr w:type="spellStart"/>
      <w:r w:rsidRPr="00E225D9">
        <w:rPr>
          <w:rFonts w:ascii="Arial Narrow" w:hAnsi="Arial Narrow" w:cstheme="majorHAnsi"/>
          <w:lang w:val="fr-FR"/>
        </w:rPr>
        <w:t>Nyarubara</w:t>
      </w:r>
      <w:proofErr w:type="spellEnd"/>
      <w:r w:rsidRPr="00E225D9">
        <w:rPr>
          <w:rFonts w:ascii="Arial Narrow" w:hAnsi="Arial Narrow" w:cstheme="majorHAnsi"/>
          <w:lang w:val="fr-FR"/>
        </w:rPr>
        <w:t xml:space="preserve">, </w:t>
      </w:r>
      <w:proofErr w:type="spellStart"/>
      <w:r w:rsidRPr="00E225D9">
        <w:rPr>
          <w:rFonts w:ascii="Arial Narrow" w:hAnsi="Arial Narrow" w:cstheme="majorHAnsi"/>
          <w:lang w:val="fr-FR"/>
        </w:rPr>
        <w:t>Runyoni</w:t>
      </w:r>
      <w:proofErr w:type="spellEnd"/>
      <w:r w:rsidRPr="00E225D9">
        <w:rPr>
          <w:rFonts w:ascii="Arial Narrow" w:hAnsi="Arial Narrow" w:cstheme="majorHAnsi"/>
          <w:lang w:val="fr-FR"/>
        </w:rPr>
        <w:t xml:space="preserve">, </w:t>
      </w:r>
      <w:proofErr w:type="spellStart"/>
      <w:r w:rsidRPr="00E225D9">
        <w:rPr>
          <w:rFonts w:ascii="Arial Narrow" w:hAnsi="Arial Narrow" w:cstheme="majorHAnsi"/>
          <w:lang w:val="fr-FR"/>
        </w:rPr>
        <w:t>Chanzu</w:t>
      </w:r>
      <w:proofErr w:type="spellEnd"/>
      <w:r w:rsidRPr="00E225D9">
        <w:rPr>
          <w:rFonts w:ascii="Arial Narrow" w:hAnsi="Arial Narrow" w:cstheme="majorHAnsi"/>
          <w:lang w:val="fr-FR"/>
        </w:rPr>
        <w:t xml:space="preserve">, </w:t>
      </w:r>
      <w:proofErr w:type="spellStart"/>
      <w:r w:rsidRPr="00E225D9">
        <w:rPr>
          <w:rFonts w:ascii="Arial Narrow" w:hAnsi="Arial Narrow" w:cstheme="majorHAnsi"/>
          <w:lang w:val="fr-FR"/>
        </w:rPr>
        <w:t>Bugusa</w:t>
      </w:r>
      <w:proofErr w:type="spellEnd"/>
      <w:r w:rsidRPr="00E225D9">
        <w:rPr>
          <w:rFonts w:ascii="Arial Narrow" w:hAnsi="Arial Narrow" w:cstheme="majorHAnsi"/>
          <w:lang w:val="fr-FR"/>
        </w:rPr>
        <w:t xml:space="preserve">, </w:t>
      </w:r>
      <w:proofErr w:type="spellStart"/>
      <w:r w:rsidRPr="00E225D9">
        <w:rPr>
          <w:rFonts w:ascii="Arial Narrow" w:hAnsi="Arial Narrow" w:cstheme="majorHAnsi"/>
          <w:lang w:val="fr-FR"/>
        </w:rPr>
        <w:t>Kanyundo</w:t>
      </w:r>
      <w:proofErr w:type="spellEnd"/>
      <w:r w:rsidRPr="00E225D9">
        <w:rPr>
          <w:rFonts w:ascii="Arial Narrow" w:hAnsi="Arial Narrow" w:cstheme="majorHAnsi"/>
          <w:lang w:val="fr-FR"/>
        </w:rPr>
        <w:t xml:space="preserve">, </w:t>
      </w:r>
      <w:proofErr w:type="spellStart"/>
      <w:r w:rsidRPr="00E225D9">
        <w:rPr>
          <w:rFonts w:ascii="Arial Narrow" w:hAnsi="Arial Narrow" w:cstheme="majorHAnsi"/>
          <w:lang w:val="fr-FR"/>
        </w:rPr>
        <w:t>Tanda</w:t>
      </w:r>
      <w:proofErr w:type="spellEnd"/>
      <w:r w:rsidRPr="00E225D9">
        <w:rPr>
          <w:rFonts w:ascii="Arial Narrow" w:hAnsi="Arial Narrow" w:cstheme="majorHAnsi"/>
          <w:lang w:val="fr-FR"/>
        </w:rPr>
        <w:t xml:space="preserve">, </w:t>
      </w:r>
      <w:proofErr w:type="spellStart"/>
      <w:r w:rsidRPr="00E225D9">
        <w:rPr>
          <w:rFonts w:ascii="Arial Narrow" w:hAnsi="Arial Narrow" w:cstheme="majorHAnsi"/>
          <w:lang w:val="fr-FR"/>
        </w:rPr>
        <w:t>Rutsiro</w:t>
      </w:r>
      <w:proofErr w:type="spellEnd"/>
      <w:r w:rsidRPr="00E225D9">
        <w:rPr>
          <w:rFonts w:ascii="Arial Narrow" w:hAnsi="Arial Narrow" w:cstheme="majorHAnsi"/>
          <w:lang w:val="fr-FR"/>
        </w:rPr>
        <w:t xml:space="preserve"> et d’autres s’est sont déplacées de manière br</w:t>
      </w:r>
      <w:r w:rsidR="00F615EF">
        <w:rPr>
          <w:rFonts w:ascii="Arial Narrow" w:hAnsi="Arial Narrow" w:cstheme="majorHAnsi"/>
          <w:lang w:val="fr-FR"/>
        </w:rPr>
        <w:t>u</w:t>
      </w:r>
      <w:r w:rsidRPr="00E225D9">
        <w:rPr>
          <w:rFonts w:ascii="Arial Narrow" w:hAnsi="Arial Narrow" w:cstheme="majorHAnsi"/>
          <w:lang w:val="fr-FR"/>
        </w:rPr>
        <w:t xml:space="preserve">sque sous l’effet du choc. D’autres ont quitté progressivement leurs localités par crainte en suivant les mouvements des populations fuyant les zones des conflits. D’autres encore, encouragés par le FARDC à quitter leurs villages respectifs (déclarés zone tampon). </w:t>
      </w:r>
    </w:p>
    <w:p w14:paraId="08B9691C" w14:textId="77777777" w:rsidR="00FA4E70" w:rsidRPr="00E225D9" w:rsidRDefault="00FA4E70" w:rsidP="00FA4E70">
      <w:pPr>
        <w:pStyle w:val="ListParagraph"/>
        <w:spacing w:after="0" w:line="240" w:lineRule="auto"/>
        <w:jc w:val="both"/>
        <w:rPr>
          <w:rFonts w:ascii="Arial Narrow" w:hAnsi="Arial Narrow" w:cstheme="majorHAnsi"/>
          <w:lang w:val="fr-FR"/>
        </w:rPr>
      </w:pPr>
    </w:p>
    <w:p w14:paraId="4C0208ED" w14:textId="021F392D" w:rsidR="00FA4E70" w:rsidRPr="00E225D9" w:rsidRDefault="00C26E8D" w:rsidP="00FA4E70">
      <w:pPr>
        <w:spacing w:after="0" w:line="240" w:lineRule="auto"/>
        <w:jc w:val="both"/>
        <w:rPr>
          <w:rFonts w:ascii="Arial Narrow" w:hAnsi="Arial Narrow" w:cstheme="majorHAnsi"/>
          <w:lang w:val="fr-FR"/>
        </w:rPr>
      </w:pPr>
      <w:r w:rsidRPr="00E225D9">
        <w:rPr>
          <w:rFonts w:ascii="Arial Narrow" w:hAnsi="Arial Narrow" w:cstheme="majorHAnsi"/>
          <w:lang w:val="fr-FR"/>
        </w:rPr>
        <w:t>Par manque des ressources alimentaires dans les zones d’accueil et du minimum nécessaire pour la survie des ménages (</w:t>
      </w:r>
      <w:proofErr w:type="spellStart"/>
      <w:r w:rsidRPr="00E225D9">
        <w:rPr>
          <w:rFonts w:ascii="Arial Narrow" w:hAnsi="Arial Narrow" w:cstheme="majorHAnsi"/>
          <w:lang w:val="fr-FR"/>
        </w:rPr>
        <w:t>NFI&amp;Abris</w:t>
      </w:r>
      <w:proofErr w:type="spellEnd"/>
      <w:r w:rsidRPr="00E225D9">
        <w:rPr>
          <w:rFonts w:ascii="Arial Narrow" w:hAnsi="Arial Narrow" w:cstheme="majorHAnsi"/>
          <w:lang w:val="fr-FR"/>
        </w:rPr>
        <w:t xml:space="preserve">), des nombreux </w:t>
      </w:r>
      <w:r w:rsidR="00FA4E70" w:rsidRPr="00E225D9">
        <w:rPr>
          <w:rFonts w:ascii="Arial Narrow" w:hAnsi="Arial Narrow" w:cstheme="majorHAnsi"/>
          <w:lang w:val="fr-FR"/>
        </w:rPr>
        <w:t xml:space="preserve">ménages </w:t>
      </w:r>
      <w:r w:rsidRPr="00E225D9">
        <w:rPr>
          <w:rFonts w:ascii="Arial Narrow" w:hAnsi="Arial Narrow" w:cstheme="majorHAnsi"/>
          <w:lang w:val="fr-FR"/>
        </w:rPr>
        <w:t xml:space="preserve">ont </w:t>
      </w:r>
      <w:r w:rsidR="00FA4E70" w:rsidRPr="00E225D9">
        <w:rPr>
          <w:rFonts w:ascii="Arial Narrow" w:hAnsi="Arial Narrow" w:cstheme="majorHAnsi"/>
          <w:lang w:val="fr-FR"/>
        </w:rPr>
        <w:t>regagné leurs localités d’origine</w:t>
      </w:r>
      <w:r w:rsidRPr="00E225D9">
        <w:rPr>
          <w:rFonts w:ascii="Arial Narrow" w:hAnsi="Arial Narrow" w:cstheme="majorHAnsi"/>
          <w:lang w:val="fr-FR"/>
        </w:rPr>
        <w:t xml:space="preserve"> environ </w:t>
      </w:r>
      <w:r w:rsidR="00F615EF">
        <w:rPr>
          <w:rFonts w:ascii="Arial Narrow" w:hAnsi="Arial Narrow" w:cstheme="majorHAnsi"/>
          <w:lang w:val="fr-FR"/>
        </w:rPr>
        <w:t>0</w:t>
      </w:r>
      <w:r w:rsidRPr="00E225D9">
        <w:rPr>
          <w:rFonts w:ascii="Arial Narrow" w:hAnsi="Arial Narrow" w:cstheme="majorHAnsi"/>
          <w:lang w:val="fr-FR"/>
        </w:rPr>
        <w:t>5</w:t>
      </w:r>
      <w:r w:rsidR="00FA4E70" w:rsidRPr="00E225D9">
        <w:rPr>
          <w:rFonts w:ascii="Arial Narrow" w:hAnsi="Arial Narrow" w:cstheme="majorHAnsi"/>
          <w:lang w:val="fr-FR"/>
        </w:rPr>
        <w:t xml:space="preserve"> jours </w:t>
      </w:r>
      <w:r w:rsidRPr="00E225D9">
        <w:rPr>
          <w:rFonts w:ascii="Arial Narrow" w:hAnsi="Arial Narrow" w:cstheme="majorHAnsi"/>
          <w:lang w:val="fr-FR"/>
        </w:rPr>
        <w:t xml:space="preserve">tout au plus </w:t>
      </w:r>
      <w:r w:rsidR="00FA4E70" w:rsidRPr="00E225D9">
        <w:rPr>
          <w:rFonts w:ascii="Arial Narrow" w:hAnsi="Arial Narrow" w:cstheme="majorHAnsi"/>
          <w:lang w:val="fr-FR"/>
        </w:rPr>
        <w:t xml:space="preserve">après le début de la crise, </w:t>
      </w:r>
      <w:r w:rsidRPr="00E225D9">
        <w:rPr>
          <w:rFonts w:ascii="Arial Narrow" w:hAnsi="Arial Narrow" w:cstheme="majorHAnsi"/>
          <w:lang w:val="fr-FR"/>
        </w:rPr>
        <w:t xml:space="preserve">leurs </w:t>
      </w:r>
      <w:r w:rsidR="00FA4E70" w:rsidRPr="00E225D9">
        <w:rPr>
          <w:rFonts w:ascii="Arial Narrow" w:hAnsi="Arial Narrow" w:cstheme="majorHAnsi"/>
          <w:lang w:val="fr-FR"/>
        </w:rPr>
        <w:t>villages</w:t>
      </w:r>
      <w:r w:rsidRPr="00E225D9">
        <w:rPr>
          <w:rFonts w:ascii="Arial Narrow" w:hAnsi="Arial Narrow" w:cstheme="majorHAnsi"/>
          <w:lang w:val="fr-FR"/>
        </w:rPr>
        <w:t xml:space="preserve"> se trouvant </w:t>
      </w:r>
      <w:r w:rsidR="00FA4E70" w:rsidRPr="00E225D9">
        <w:rPr>
          <w:rFonts w:ascii="Arial Narrow" w:hAnsi="Arial Narrow" w:cstheme="majorHAnsi"/>
          <w:lang w:val="fr-FR"/>
        </w:rPr>
        <w:t>généralement éloignés de la zone d</w:t>
      </w:r>
      <w:r w:rsidRPr="00E225D9">
        <w:rPr>
          <w:rFonts w:ascii="Arial Narrow" w:hAnsi="Arial Narrow" w:cstheme="majorHAnsi"/>
          <w:lang w:val="fr-FR"/>
        </w:rPr>
        <w:t>’accuei</w:t>
      </w:r>
      <w:r w:rsidR="00F615EF">
        <w:rPr>
          <w:rFonts w:ascii="Arial Narrow" w:hAnsi="Arial Narrow" w:cstheme="majorHAnsi"/>
          <w:lang w:val="fr-FR"/>
        </w:rPr>
        <w:t xml:space="preserve">l, </w:t>
      </w:r>
      <w:r w:rsidR="00F615EF" w:rsidRPr="00E225D9">
        <w:rPr>
          <w:rFonts w:ascii="Arial Narrow" w:hAnsi="Arial Narrow" w:cstheme="majorHAnsi"/>
          <w:lang w:val="fr-FR"/>
        </w:rPr>
        <w:t xml:space="preserve">telles que </w:t>
      </w:r>
      <w:r w:rsidR="00F615EF">
        <w:rPr>
          <w:rFonts w:ascii="Arial Narrow" w:hAnsi="Arial Narrow" w:cstheme="majorHAnsi"/>
          <w:lang w:val="fr-FR"/>
        </w:rPr>
        <w:t xml:space="preserve">les localités de </w:t>
      </w:r>
      <w:proofErr w:type="spellStart"/>
      <w:r w:rsidR="00F615EF" w:rsidRPr="00E225D9">
        <w:rPr>
          <w:rFonts w:ascii="Arial Narrow" w:hAnsi="Arial Narrow" w:cstheme="majorHAnsi"/>
          <w:lang w:val="fr-FR"/>
        </w:rPr>
        <w:t>Rangira</w:t>
      </w:r>
      <w:proofErr w:type="spellEnd"/>
      <w:r w:rsidR="00F615EF" w:rsidRPr="00E225D9">
        <w:rPr>
          <w:rFonts w:ascii="Arial Narrow" w:hAnsi="Arial Narrow" w:cstheme="majorHAnsi"/>
          <w:lang w:val="fr-FR"/>
        </w:rPr>
        <w:t xml:space="preserve">, </w:t>
      </w:r>
      <w:proofErr w:type="spellStart"/>
      <w:r w:rsidR="00F615EF" w:rsidRPr="00E225D9">
        <w:rPr>
          <w:rFonts w:ascii="Arial Narrow" w:hAnsi="Arial Narrow" w:cstheme="majorHAnsi"/>
          <w:lang w:val="fr-FR"/>
        </w:rPr>
        <w:t>Rwanguba</w:t>
      </w:r>
      <w:proofErr w:type="spellEnd"/>
      <w:r w:rsidR="00F615EF" w:rsidRPr="00E225D9">
        <w:rPr>
          <w:rFonts w:ascii="Arial Narrow" w:hAnsi="Arial Narrow" w:cstheme="majorHAnsi"/>
          <w:lang w:val="fr-FR"/>
        </w:rPr>
        <w:t xml:space="preserve">, </w:t>
      </w:r>
      <w:proofErr w:type="spellStart"/>
      <w:r w:rsidR="00F615EF" w:rsidRPr="00E225D9">
        <w:rPr>
          <w:rFonts w:ascii="Arial Narrow" w:hAnsi="Arial Narrow" w:cstheme="majorHAnsi"/>
          <w:lang w:val="fr-FR"/>
        </w:rPr>
        <w:t>Kiwanja</w:t>
      </w:r>
      <w:proofErr w:type="spellEnd"/>
      <w:r w:rsidR="00F615EF" w:rsidRPr="00E225D9">
        <w:rPr>
          <w:rFonts w:ascii="Arial Narrow" w:hAnsi="Arial Narrow" w:cstheme="majorHAnsi"/>
          <w:lang w:val="fr-FR"/>
        </w:rPr>
        <w:t xml:space="preserve">, </w:t>
      </w:r>
      <w:proofErr w:type="spellStart"/>
      <w:r w:rsidR="00F615EF" w:rsidRPr="00E225D9">
        <w:rPr>
          <w:rFonts w:ascii="Arial Narrow" w:hAnsi="Arial Narrow" w:cstheme="majorHAnsi"/>
          <w:lang w:val="fr-FR"/>
        </w:rPr>
        <w:t>Rubaré</w:t>
      </w:r>
      <w:proofErr w:type="spellEnd"/>
      <w:r w:rsidR="00F615EF">
        <w:rPr>
          <w:rFonts w:ascii="Arial Narrow" w:hAnsi="Arial Narrow" w:cstheme="majorHAnsi"/>
          <w:lang w:val="fr-FR"/>
        </w:rPr>
        <w:t xml:space="preserve">. </w:t>
      </w:r>
      <w:r w:rsidR="00FA4E70" w:rsidRPr="00E225D9">
        <w:rPr>
          <w:rFonts w:ascii="Arial Narrow" w:hAnsi="Arial Narrow" w:cstheme="majorHAnsi"/>
          <w:lang w:val="fr-FR"/>
        </w:rPr>
        <w:t xml:space="preserve">Certains ménages affirment </w:t>
      </w:r>
      <w:r w:rsidRPr="00E225D9">
        <w:rPr>
          <w:rFonts w:ascii="Arial Narrow" w:hAnsi="Arial Narrow" w:cstheme="majorHAnsi"/>
          <w:lang w:val="fr-FR"/>
        </w:rPr>
        <w:t xml:space="preserve">avoir été victimes </w:t>
      </w:r>
      <w:r w:rsidR="00FA4E70" w:rsidRPr="00E225D9">
        <w:rPr>
          <w:rFonts w:ascii="Arial Narrow" w:hAnsi="Arial Narrow" w:cstheme="majorHAnsi"/>
          <w:lang w:val="fr-FR"/>
        </w:rPr>
        <w:t>de pillages dans leurs villages</w:t>
      </w:r>
      <w:r w:rsidRPr="00E225D9">
        <w:rPr>
          <w:rFonts w:ascii="Arial Narrow" w:hAnsi="Arial Narrow" w:cstheme="majorHAnsi"/>
          <w:lang w:val="fr-FR"/>
        </w:rPr>
        <w:t>,</w:t>
      </w:r>
      <w:r w:rsidR="00FA4E70" w:rsidRPr="00E225D9">
        <w:rPr>
          <w:rFonts w:ascii="Arial Narrow" w:hAnsi="Arial Narrow" w:cstheme="majorHAnsi"/>
          <w:lang w:val="fr-FR"/>
        </w:rPr>
        <w:t xml:space="preserve"> orchestrés par des personnes armées</w:t>
      </w:r>
      <w:r w:rsidRPr="00E225D9">
        <w:rPr>
          <w:rFonts w:ascii="Arial Narrow" w:hAnsi="Arial Narrow" w:cstheme="majorHAnsi"/>
          <w:lang w:val="fr-FR"/>
        </w:rPr>
        <w:t>.</w:t>
      </w:r>
      <w:r w:rsidR="00FA4E70" w:rsidRPr="00E225D9">
        <w:rPr>
          <w:rFonts w:ascii="Arial Narrow" w:hAnsi="Arial Narrow" w:cstheme="majorHAnsi"/>
          <w:lang w:val="fr-FR"/>
        </w:rPr>
        <w:t xml:space="preserve"> </w:t>
      </w:r>
    </w:p>
    <w:p w14:paraId="051D36F4" w14:textId="77777777" w:rsidR="00FA4E70" w:rsidRPr="00E225D9" w:rsidRDefault="00FA4E70" w:rsidP="00FA4E70">
      <w:pPr>
        <w:spacing w:after="0" w:line="240" w:lineRule="auto"/>
        <w:jc w:val="both"/>
        <w:rPr>
          <w:rFonts w:ascii="Arial Narrow" w:hAnsi="Arial Narrow" w:cstheme="majorHAnsi"/>
          <w:lang w:val="fr-FR"/>
        </w:rPr>
      </w:pPr>
    </w:p>
    <w:p w14:paraId="1F9470BD" w14:textId="2C557354" w:rsidR="00FA4E70" w:rsidRPr="00E225D9" w:rsidRDefault="00FA4E70" w:rsidP="00FA4E70">
      <w:pPr>
        <w:spacing w:after="0" w:line="240" w:lineRule="auto"/>
        <w:jc w:val="both"/>
        <w:rPr>
          <w:rFonts w:ascii="Arial Narrow" w:hAnsi="Arial Narrow" w:cstheme="majorHAnsi"/>
          <w:lang w:val="fr-FR"/>
        </w:rPr>
      </w:pPr>
      <w:r w:rsidRPr="00E225D9">
        <w:rPr>
          <w:rFonts w:ascii="Arial Narrow" w:hAnsi="Arial Narrow" w:cstheme="majorHAnsi"/>
          <w:lang w:val="fr-FR"/>
        </w:rPr>
        <w:t>En revanche, les ménages installés dans des familles d’accueil provenant des zones d’affrontement et les ménages dans les centres collectifs conditionne</w:t>
      </w:r>
      <w:r w:rsidR="00C26E8D" w:rsidRPr="00E225D9">
        <w:rPr>
          <w:rFonts w:ascii="Arial Narrow" w:hAnsi="Arial Narrow" w:cstheme="majorHAnsi"/>
          <w:lang w:val="fr-FR"/>
        </w:rPr>
        <w:t>nt</w:t>
      </w:r>
      <w:r w:rsidRPr="00E225D9">
        <w:rPr>
          <w:rFonts w:ascii="Arial Narrow" w:hAnsi="Arial Narrow" w:cstheme="majorHAnsi"/>
          <w:lang w:val="fr-FR"/>
        </w:rPr>
        <w:t xml:space="preserve"> leur retour avec l’apaisement de la situation sécuritaire. </w:t>
      </w:r>
    </w:p>
    <w:p w14:paraId="1CB5B5D7" w14:textId="77777777" w:rsidR="00FA4E70" w:rsidRPr="00E225D9" w:rsidRDefault="00FA4E70" w:rsidP="00FA4E70">
      <w:pPr>
        <w:spacing w:after="0" w:line="240" w:lineRule="auto"/>
        <w:jc w:val="both"/>
        <w:rPr>
          <w:rFonts w:ascii="Arial Narrow" w:hAnsi="Arial Narrow" w:cstheme="majorHAnsi"/>
          <w:lang w:val="fr-FR"/>
        </w:rPr>
      </w:pPr>
    </w:p>
    <w:p w14:paraId="57856CDA" w14:textId="7CE17B4D" w:rsidR="00FA4E70" w:rsidRDefault="00FA4E70" w:rsidP="00D23C26">
      <w:pPr>
        <w:spacing w:after="0" w:line="240" w:lineRule="auto"/>
        <w:jc w:val="both"/>
        <w:rPr>
          <w:rFonts w:ascii="Arial Narrow" w:hAnsi="Arial Narrow" w:cstheme="majorHAnsi"/>
          <w:lang w:val="fr-FR"/>
        </w:rPr>
      </w:pPr>
      <w:r w:rsidRPr="00E225D9">
        <w:rPr>
          <w:rFonts w:ascii="Arial Narrow" w:hAnsi="Arial Narrow" w:cstheme="majorHAnsi"/>
          <w:lang w:val="fr-FR"/>
        </w:rPr>
        <w:t xml:space="preserve">En termes d’AME, l’observation des conditions de vie dans </w:t>
      </w:r>
      <w:r w:rsidR="00C26E8D" w:rsidRPr="00E225D9">
        <w:rPr>
          <w:rFonts w:ascii="Arial Narrow" w:hAnsi="Arial Narrow" w:cstheme="majorHAnsi"/>
          <w:lang w:val="fr-FR"/>
        </w:rPr>
        <w:t xml:space="preserve">les </w:t>
      </w:r>
      <w:r w:rsidRPr="00E225D9">
        <w:rPr>
          <w:rFonts w:ascii="Arial Narrow" w:hAnsi="Arial Narrow" w:cstheme="majorHAnsi"/>
          <w:lang w:val="fr-FR"/>
        </w:rPr>
        <w:t xml:space="preserve">centres collectifs et les visites à domicile de certains ménages accueillis dans la communauté hôte, indiquent une forte précarité.  Une grande partie des ménages </w:t>
      </w:r>
      <w:r w:rsidR="000038AA" w:rsidRPr="00E225D9">
        <w:rPr>
          <w:rFonts w:ascii="Arial Narrow" w:hAnsi="Arial Narrow" w:cstheme="majorHAnsi"/>
          <w:lang w:val="fr-FR"/>
        </w:rPr>
        <w:t xml:space="preserve">déplacés </w:t>
      </w:r>
      <w:r w:rsidRPr="00E225D9">
        <w:rPr>
          <w:rFonts w:ascii="Arial Narrow" w:hAnsi="Arial Narrow" w:cstheme="majorHAnsi"/>
          <w:lang w:val="fr-FR"/>
        </w:rPr>
        <w:t xml:space="preserve">ne dispose </w:t>
      </w:r>
      <w:r w:rsidR="00C26E8D" w:rsidRPr="00E225D9">
        <w:rPr>
          <w:rFonts w:ascii="Arial Narrow" w:hAnsi="Arial Narrow" w:cstheme="majorHAnsi"/>
          <w:lang w:val="fr-FR"/>
        </w:rPr>
        <w:t xml:space="preserve">que </w:t>
      </w:r>
      <w:r w:rsidRPr="00E225D9">
        <w:rPr>
          <w:rFonts w:ascii="Arial Narrow" w:hAnsi="Arial Narrow" w:cstheme="majorHAnsi"/>
          <w:lang w:val="fr-FR"/>
        </w:rPr>
        <w:t xml:space="preserve">d’une couverture et partagent les bidons d’eau, des ustensiles et autres articles </w:t>
      </w:r>
      <w:r w:rsidR="00C26E8D" w:rsidRPr="00E225D9">
        <w:rPr>
          <w:rFonts w:ascii="Arial Narrow" w:hAnsi="Arial Narrow" w:cstheme="majorHAnsi"/>
          <w:lang w:val="fr-FR"/>
        </w:rPr>
        <w:t xml:space="preserve">ménagers essentiels </w:t>
      </w:r>
      <w:r w:rsidRPr="00E225D9">
        <w:rPr>
          <w:rFonts w:ascii="Arial Narrow" w:hAnsi="Arial Narrow" w:cstheme="majorHAnsi"/>
          <w:lang w:val="fr-FR"/>
        </w:rPr>
        <w:t>avec l</w:t>
      </w:r>
      <w:r w:rsidR="000038AA" w:rsidRPr="00E225D9">
        <w:rPr>
          <w:rFonts w:ascii="Arial Narrow" w:hAnsi="Arial Narrow" w:cstheme="majorHAnsi"/>
          <w:lang w:val="fr-FR"/>
        </w:rPr>
        <w:t>es familles d’accueil ou entre eux dans les centres</w:t>
      </w:r>
      <w:r w:rsidRPr="00E225D9">
        <w:rPr>
          <w:rFonts w:ascii="Arial Narrow" w:hAnsi="Arial Narrow" w:cstheme="majorHAnsi"/>
          <w:lang w:val="fr-FR"/>
        </w:rPr>
        <w:t xml:space="preserve"> collectifs. Parfois, le ménage </w:t>
      </w:r>
      <w:r w:rsidR="000038AA" w:rsidRPr="00E225D9">
        <w:rPr>
          <w:rFonts w:ascii="Arial Narrow" w:hAnsi="Arial Narrow" w:cstheme="majorHAnsi"/>
          <w:lang w:val="fr-FR"/>
        </w:rPr>
        <w:t>attend</w:t>
      </w:r>
      <w:r w:rsidRPr="00E225D9">
        <w:rPr>
          <w:rFonts w:ascii="Arial Narrow" w:hAnsi="Arial Narrow" w:cstheme="majorHAnsi"/>
          <w:lang w:val="fr-FR"/>
        </w:rPr>
        <w:t xml:space="preserve"> toute une demi-journée pour </w:t>
      </w:r>
      <w:r w:rsidR="000038AA" w:rsidRPr="00E225D9">
        <w:rPr>
          <w:rFonts w:ascii="Arial Narrow" w:hAnsi="Arial Narrow" w:cstheme="majorHAnsi"/>
          <w:lang w:val="fr-FR"/>
        </w:rPr>
        <w:t xml:space="preserve">avoir l’opportunité d’emprunter </w:t>
      </w:r>
      <w:r w:rsidRPr="00E225D9">
        <w:rPr>
          <w:rFonts w:ascii="Arial Narrow" w:hAnsi="Arial Narrow" w:cstheme="majorHAnsi"/>
          <w:lang w:val="fr-FR"/>
        </w:rPr>
        <w:t xml:space="preserve">un bidon, ou une marmite </w:t>
      </w:r>
      <w:r w:rsidR="000038AA" w:rsidRPr="00E225D9">
        <w:rPr>
          <w:rFonts w:ascii="Arial Narrow" w:hAnsi="Arial Narrow" w:cstheme="majorHAnsi"/>
          <w:lang w:val="fr-FR"/>
        </w:rPr>
        <w:t xml:space="preserve">afin de </w:t>
      </w:r>
      <w:r w:rsidRPr="00E225D9">
        <w:rPr>
          <w:rFonts w:ascii="Arial Narrow" w:hAnsi="Arial Narrow" w:cstheme="majorHAnsi"/>
          <w:lang w:val="fr-FR"/>
        </w:rPr>
        <w:t xml:space="preserve">subvenir </w:t>
      </w:r>
      <w:r w:rsidR="000038AA" w:rsidRPr="00E225D9">
        <w:rPr>
          <w:rFonts w:ascii="Arial Narrow" w:hAnsi="Arial Narrow" w:cstheme="majorHAnsi"/>
          <w:lang w:val="fr-FR"/>
        </w:rPr>
        <w:t xml:space="preserve">à ses </w:t>
      </w:r>
      <w:r w:rsidRPr="00E225D9">
        <w:rPr>
          <w:rFonts w:ascii="Arial Narrow" w:hAnsi="Arial Narrow" w:cstheme="majorHAnsi"/>
          <w:lang w:val="fr-FR"/>
        </w:rPr>
        <w:t xml:space="preserve">besoins. Les femmes et les enfants dorment sans couverture et souvent par terre ou sur des morceaux de pagne. </w:t>
      </w:r>
    </w:p>
    <w:p w14:paraId="7144277D" w14:textId="5EABE39D" w:rsidR="00C85414" w:rsidRDefault="00C85414" w:rsidP="00D23C26">
      <w:pPr>
        <w:spacing w:after="0" w:line="240" w:lineRule="auto"/>
        <w:jc w:val="both"/>
        <w:rPr>
          <w:rFonts w:ascii="Arial Narrow" w:hAnsi="Arial Narrow" w:cstheme="majorHAnsi"/>
          <w:lang w:val="fr-FR"/>
        </w:rPr>
      </w:pPr>
    </w:p>
    <w:p w14:paraId="7933DB62" w14:textId="77777777" w:rsidR="00C85414" w:rsidRPr="000F6B54" w:rsidRDefault="00C85414" w:rsidP="00C85414">
      <w:pPr>
        <w:spacing w:after="0" w:line="240" w:lineRule="auto"/>
        <w:jc w:val="both"/>
        <w:rPr>
          <w:rFonts w:ascii="Arial Narrow" w:hAnsi="Arial Narrow" w:cstheme="majorHAnsi"/>
          <w:b/>
          <w:bCs/>
          <w:lang w:val="fr-FR"/>
        </w:rPr>
      </w:pPr>
      <w:r w:rsidRPr="000F6B54">
        <w:rPr>
          <w:rFonts w:ascii="Arial Narrow" w:hAnsi="Arial Narrow" w:cstheme="majorHAnsi"/>
          <w:b/>
          <w:bCs/>
          <w:lang w:val="fr-FR"/>
        </w:rPr>
        <w:t>Positionnement pour Réponse d’urgence en AME </w:t>
      </w:r>
    </w:p>
    <w:tbl>
      <w:tblPr>
        <w:tblW w:w="8700" w:type="dxa"/>
        <w:tblCellMar>
          <w:left w:w="70" w:type="dxa"/>
          <w:right w:w="70" w:type="dxa"/>
        </w:tblCellMar>
        <w:tblLook w:val="04A0" w:firstRow="1" w:lastRow="0" w:firstColumn="1" w:lastColumn="0" w:noHBand="0" w:noVBand="1"/>
      </w:tblPr>
      <w:tblGrid>
        <w:gridCol w:w="1334"/>
        <w:gridCol w:w="945"/>
        <w:gridCol w:w="948"/>
        <w:gridCol w:w="697"/>
        <w:gridCol w:w="861"/>
        <w:gridCol w:w="1955"/>
        <w:gridCol w:w="960"/>
        <w:gridCol w:w="1000"/>
      </w:tblGrid>
      <w:tr w:rsidR="00C85414" w:rsidRPr="00431A45" w14:paraId="68BF8051" w14:textId="77777777" w:rsidTr="00C85414">
        <w:trPr>
          <w:trHeight w:val="290"/>
        </w:trPr>
        <w:tc>
          <w:tcPr>
            <w:tcW w:w="8700" w:type="dxa"/>
            <w:gridSpan w:val="8"/>
            <w:tcBorders>
              <w:top w:val="single" w:sz="8" w:space="0" w:color="auto"/>
              <w:left w:val="single" w:sz="8" w:space="0" w:color="auto"/>
              <w:bottom w:val="single" w:sz="4" w:space="0" w:color="auto"/>
              <w:right w:val="single" w:sz="8" w:space="0" w:color="000000"/>
            </w:tcBorders>
            <w:shd w:val="clear" w:color="auto" w:fill="D9E2F3" w:themeFill="accent5" w:themeFillTint="33"/>
            <w:vAlign w:val="center"/>
            <w:hideMark/>
          </w:tcPr>
          <w:p w14:paraId="55744673" w14:textId="12A7AE91" w:rsidR="00C85414" w:rsidRPr="000F6B54" w:rsidRDefault="00C85414" w:rsidP="0011382B">
            <w:pPr>
              <w:spacing w:after="0" w:line="240" w:lineRule="auto"/>
              <w:jc w:val="center"/>
              <w:rPr>
                <w:rFonts w:ascii="Arial Narrow" w:eastAsia="Times New Roman" w:hAnsi="Arial Narrow" w:cs="Calibri Light"/>
                <w:b/>
                <w:bCs/>
                <w:lang w:val="fr-FR" w:eastAsia="fr-FR"/>
              </w:rPr>
            </w:pPr>
            <w:r w:rsidRPr="000F6B54">
              <w:rPr>
                <w:rFonts w:ascii="Arial Narrow" w:eastAsia="Times New Roman" w:hAnsi="Arial Narrow" w:cs="Calibri Light"/>
                <w:b/>
                <w:bCs/>
                <w:lang w:val="fr-FR" w:eastAsia="fr-FR"/>
              </w:rPr>
              <w:t>Déplacés du 28 mars au 08 avril 2022</w:t>
            </w:r>
          </w:p>
        </w:tc>
      </w:tr>
      <w:tr w:rsidR="00C85414" w:rsidRPr="000F6B54" w14:paraId="6C4A43E7" w14:textId="77777777" w:rsidTr="00C85414">
        <w:trPr>
          <w:trHeight w:val="1070"/>
        </w:trPr>
        <w:tc>
          <w:tcPr>
            <w:tcW w:w="1334" w:type="dxa"/>
            <w:tcBorders>
              <w:top w:val="nil"/>
              <w:left w:val="single" w:sz="8" w:space="0" w:color="auto"/>
              <w:bottom w:val="single" w:sz="8" w:space="0" w:color="auto"/>
              <w:right w:val="single" w:sz="4" w:space="0" w:color="auto"/>
            </w:tcBorders>
            <w:shd w:val="clear" w:color="auto" w:fill="D9E2F3" w:themeFill="accent5" w:themeFillTint="33"/>
            <w:vAlign w:val="center"/>
            <w:hideMark/>
          </w:tcPr>
          <w:p w14:paraId="15AA9BC3" w14:textId="77777777" w:rsidR="00C85414" w:rsidRPr="000F6B54" w:rsidRDefault="00C85414" w:rsidP="0011382B">
            <w:pPr>
              <w:spacing w:after="0" w:line="240" w:lineRule="auto"/>
              <w:rPr>
                <w:rFonts w:ascii="Arial Narrow" w:eastAsia="Times New Roman" w:hAnsi="Arial Narrow" w:cs="Calibri Light"/>
                <w:b/>
                <w:bCs/>
                <w:lang w:val="fr-FR" w:eastAsia="fr-FR"/>
              </w:rPr>
            </w:pPr>
            <w:r w:rsidRPr="000F6B54">
              <w:rPr>
                <w:rFonts w:ascii="Arial Narrow" w:eastAsia="Times New Roman" w:hAnsi="Arial Narrow" w:cs="Calibri Light"/>
                <w:b/>
                <w:bCs/>
                <w:lang w:val="fr-FR" w:eastAsia="fr-FR"/>
              </w:rPr>
              <w:t>Lieu</w:t>
            </w:r>
          </w:p>
        </w:tc>
        <w:tc>
          <w:tcPr>
            <w:tcW w:w="945" w:type="dxa"/>
            <w:tcBorders>
              <w:top w:val="nil"/>
              <w:left w:val="single" w:sz="8" w:space="0" w:color="auto"/>
              <w:bottom w:val="single" w:sz="8" w:space="0" w:color="auto"/>
              <w:right w:val="single" w:sz="4" w:space="0" w:color="auto"/>
            </w:tcBorders>
            <w:shd w:val="clear" w:color="auto" w:fill="D9E2F3" w:themeFill="accent5" w:themeFillTint="33"/>
            <w:vAlign w:val="center"/>
            <w:hideMark/>
          </w:tcPr>
          <w:p w14:paraId="4D2656BD" w14:textId="77777777" w:rsidR="00C85414" w:rsidRPr="000F6B54" w:rsidRDefault="00C85414" w:rsidP="0011382B">
            <w:pPr>
              <w:spacing w:after="0" w:line="240" w:lineRule="auto"/>
              <w:jc w:val="center"/>
              <w:rPr>
                <w:rFonts w:ascii="Arial Narrow" w:eastAsia="Times New Roman" w:hAnsi="Arial Narrow" w:cs="Calibri Light"/>
                <w:b/>
                <w:bCs/>
                <w:lang w:val="fr-FR" w:eastAsia="fr-FR"/>
              </w:rPr>
            </w:pPr>
            <w:r w:rsidRPr="000F6B54">
              <w:rPr>
                <w:rFonts w:ascii="Arial Narrow" w:eastAsia="Times New Roman" w:hAnsi="Arial Narrow" w:cs="Calibri Light"/>
                <w:b/>
                <w:bCs/>
                <w:lang w:val="fr-FR" w:eastAsia="fr-FR"/>
              </w:rPr>
              <w:t>Familles d’accueil</w:t>
            </w:r>
          </w:p>
        </w:tc>
        <w:tc>
          <w:tcPr>
            <w:tcW w:w="948" w:type="dxa"/>
            <w:tcBorders>
              <w:top w:val="nil"/>
              <w:left w:val="single" w:sz="8" w:space="0" w:color="auto"/>
              <w:bottom w:val="single" w:sz="8" w:space="0" w:color="auto"/>
              <w:right w:val="single" w:sz="4" w:space="0" w:color="auto"/>
            </w:tcBorders>
            <w:shd w:val="clear" w:color="auto" w:fill="D9E2F3" w:themeFill="accent5" w:themeFillTint="33"/>
            <w:vAlign w:val="center"/>
            <w:hideMark/>
          </w:tcPr>
          <w:p w14:paraId="52DA74C3" w14:textId="77777777" w:rsidR="00C85414" w:rsidRPr="000F6B54" w:rsidRDefault="00C85414" w:rsidP="0011382B">
            <w:pPr>
              <w:spacing w:after="0" w:line="240" w:lineRule="auto"/>
              <w:jc w:val="center"/>
              <w:rPr>
                <w:rFonts w:ascii="Arial Narrow" w:eastAsia="Times New Roman" w:hAnsi="Arial Narrow" w:cs="Calibri Light"/>
                <w:b/>
                <w:bCs/>
                <w:lang w:val="fr-FR" w:eastAsia="fr-FR"/>
              </w:rPr>
            </w:pPr>
            <w:r w:rsidRPr="000F6B54">
              <w:rPr>
                <w:rFonts w:ascii="Arial Narrow" w:eastAsia="Times New Roman" w:hAnsi="Arial Narrow" w:cs="Calibri Light"/>
                <w:b/>
                <w:bCs/>
                <w:lang w:val="fr-FR" w:eastAsia="fr-FR"/>
              </w:rPr>
              <w:t>Centre collectifs</w:t>
            </w:r>
          </w:p>
        </w:tc>
        <w:tc>
          <w:tcPr>
            <w:tcW w:w="697" w:type="dxa"/>
            <w:tcBorders>
              <w:top w:val="nil"/>
              <w:left w:val="single" w:sz="8" w:space="0" w:color="auto"/>
              <w:bottom w:val="single" w:sz="8" w:space="0" w:color="auto"/>
              <w:right w:val="single" w:sz="4" w:space="0" w:color="auto"/>
            </w:tcBorders>
            <w:shd w:val="clear" w:color="auto" w:fill="D9E2F3" w:themeFill="accent5" w:themeFillTint="33"/>
            <w:vAlign w:val="center"/>
            <w:hideMark/>
          </w:tcPr>
          <w:p w14:paraId="21BE5075" w14:textId="77777777" w:rsidR="00C85414" w:rsidRPr="000F6B54" w:rsidRDefault="00C85414" w:rsidP="0011382B">
            <w:pPr>
              <w:spacing w:after="0" w:line="240" w:lineRule="auto"/>
              <w:jc w:val="center"/>
              <w:rPr>
                <w:rFonts w:ascii="Arial Narrow" w:eastAsia="Times New Roman" w:hAnsi="Arial Narrow" w:cs="Calibri Light"/>
                <w:b/>
                <w:bCs/>
                <w:lang w:val="fr-FR" w:eastAsia="fr-FR"/>
              </w:rPr>
            </w:pPr>
            <w:r w:rsidRPr="000F6B54">
              <w:rPr>
                <w:rFonts w:ascii="Arial Narrow" w:eastAsia="Times New Roman" w:hAnsi="Arial Narrow" w:cs="Calibri Light"/>
                <w:b/>
                <w:bCs/>
                <w:lang w:val="fr-FR" w:eastAsia="fr-FR"/>
              </w:rPr>
              <w:t>Site</w:t>
            </w:r>
          </w:p>
        </w:tc>
        <w:tc>
          <w:tcPr>
            <w:tcW w:w="861" w:type="dxa"/>
            <w:tcBorders>
              <w:top w:val="nil"/>
              <w:left w:val="single" w:sz="8" w:space="0" w:color="auto"/>
              <w:bottom w:val="single" w:sz="8" w:space="0" w:color="auto"/>
              <w:right w:val="single" w:sz="4" w:space="0" w:color="auto"/>
            </w:tcBorders>
            <w:shd w:val="clear" w:color="auto" w:fill="D9E2F3" w:themeFill="accent5" w:themeFillTint="33"/>
            <w:vAlign w:val="center"/>
            <w:hideMark/>
          </w:tcPr>
          <w:p w14:paraId="1D215666" w14:textId="77777777" w:rsidR="00C85414" w:rsidRPr="000F6B54" w:rsidRDefault="00C85414" w:rsidP="0011382B">
            <w:pPr>
              <w:spacing w:after="0" w:line="240" w:lineRule="auto"/>
              <w:jc w:val="center"/>
              <w:rPr>
                <w:rFonts w:ascii="Arial Narrow" w:eastAsia="Times New Roman" w:hAnsi="Arial Narrow" w:cs="Calibri Light"/>
                <w:b/>
                <w:bCs/>
                <w:lang w:val="fr-FR" w:eastAsia="fr-FR"/>
              </w:rPr>
            </w:pPr>
            <w:r w:rsidRPr="000F6B54">
              <w:rPr>
                <w:rFonts w:ascii="Arial Narrow" w:eastAsia="Times New Roman" w:hAnsi="Arial Narrow" w:cs="Calibri Light"/>
                <w:b/>
                <w:bCs/>
                <w:lang w:val="fr-FR" w:eastAsia="fr-FR"/>
              </w:rPr>
              <w:t>Total</w:t>
            </w:r>
          </w:p>
        </w:tc>
        <w:tc>
          <w:tcPr>
            <w:tcW w:w="1955" w:type="dxa"/>
            <w:tcBorders>
              <w:top w:val="nil"/>
              <w:left w:val="single" w:sz="8" w:space="0" w:color="auto"/>
              <w:bottom w:val="single" w:sz="8" w:space="0" w:color="auto"/>
              <w:right w:val="single" w:sz="4" w:space="0" w:color="auto"/>
            </w:tcBorders>
            <w:shd w:val="clear" w:color="auto" w:fill="D9E2F3" w:themeFill="accent5" w:themeFillTint="33"/>
            <w:vAlign w:val="center"/>
            <w:hideMark/>
          </w:tcPr>
          <w:p w14:paraId="22FC3BE2" w14:textId="77777777" w:rsidR="00C85414" w:rsidRPr="000F6B54" w:rsidRDefault="00C85414" w:rsidP="0011382B">
            <w:pPr>
              <w:spacing w:after="0" w:line="240" w:lineRule="auto"/>
              <w:jc w:val="center"/>
              <w:rPr>
                <w:rFonts w:ascii="Arial Narrow" w:eastAsia="Times New Roman" w:hAnsi="Arial Narrow" w:cs="Calibri Light"/>
                <w:b/>
                <w:bCs/>
                <w:lang w:val="fr-FR" w:eastAsia="fr-FR"/>
              </w:rPr>
            </w:pPr>
            <w:r w:rsidRPr="000F6B54">
              <w:rPr>
                <w:rFonts w:ascii="Arial Narrow" w:eastAsia="Times New Roman" w:hAnsi="Arial Narrow" w:cs="Calibri Light"/>
                <w:b/>
                <w:bCs/>
                <w:lang w:val="fr-FR" w:eastAsia="fr-FR"/>
              </w:rPr>
              <w:t>Organisation/Agence positionnées pour une réponse</w:t>
            </w:r>
          </w:p>
        </w:tc>
        <w:tc>
          <w:tcPr>
            <w:tcW w:w="960" w:type="dxa"/>
            <w:tcBorders>
              <w:top w:val="nil"/>
              <w:left w:val="single" w:sz="8" w:space="0" w:color="auto"/>
              <w:bottom w:val="single" w:sz="8" w:space="0" w:color="auto"/>
              <w:right w:val="single" w:sz="4" w:space="0" w:color="auto"/>
            </w:tcBorders>
            <w:shd w:val="clear" w:color="auto" w:fill="D9E2F3" w:themeFill="accent5" w:themeFillTint="33"/>
            <w:vAlign w:val="center"/>
            <w:hideMark/>
          </w:tcPr>
          <w:p w14:paraId="419202C0" w14:textId="77777777" w:rsidR="00C85414" w:rsidRPr="000F6B54" w:rsidRDefault="00C85414" w:rsidP="0011382B">
            <w:pPr>
              <w:spacing w:after="0" w:line="240" w:lineRule="auto"/>
              <w:jc w:val="center"/>
              <w:rPr>
                <w:rFonts w:ascii="Arial Narrow" w:eastAsia="Times New Roman" w:hAnsi="Arial Narrow" w:cs="Calibri Light"/>
                <w:b/>
                <w:bCs/>
                <w:lang w:val="fr-FR" w:eastAsia="fr-FR"/>
              </w:rPr>
            </w:pPr>
            <w:r w:rsidRPr="000F6B54">
              <w:rPr>
                <w:rFonts w:ascii="Arial Narrow" w:eastAsia="Times New Roman" w:hAnsi="Arial Narrow" w:cs="Calibri Light"/>
                <w:b/>
                <w:bCs/>
                <w:lang w:val="fr-FR" w:eastAsia="fr-FR"/>
              </w:rPr>
              <w:t>Planifiés</w:t>
            </w:r>
          </w:p>
        </w:tc>
        <w:tc>
          <w:tcPr>
            <w:tcW w:w="1000" w:type="dxa"/>
            <w:tcBorders>
              <w:top w:val="nil"/>
              <w:left w:val="single" w:sz="8" w:space="0" w:color="auto"/>
              <w:bottom w:val="single" w:sz="8" w:space="0" w:color="auto"/>
              <w:right w:val="single" w:sz="4" w:space="0" w:color="auto"/>
            </w:tcBorders>
            <w:shd w:val="clear" w:color="auto" w:fill="D9E2F3" w:themeFill="accent5" w:themeFillTint="33"/>
            <w:vAlign w:val="center"/>
            <w:hideMark/>
          </w:tcPr>
          <w:p w14:paraId="19805BB1" w14:textId="77777777" w:rsidR="00C85414" w:rsidRPr="000F6B54" w:rsidRDefault="00C85414" w:rsidP="0011382B">
            <w:pPr>
              <w:spacing w:after="0" w:line="240" w:lineRule="auto"/>
              <w:jc w:val="center"/>
              <w:rPr>
                <w:rFonts w:ascii="Arial Narrow" w:eastAsia="Times New Roman" w:hAnsi="Arial Narrow" w:cs="Calibri Light"/>
                <w:b/>
                <w:bCs/>
                <w:lang w:val="fr-FR" w:eastAsia="fr-FR"/>
              </w:rPr>
            </w:pPr>
            <w:r w:rsidRPr="000F6B54">
              <w:rPr>
                <w:rFonts w:ascii="Arial Narrow" w:eastAsia="Times New Roman" w:hAnsi="Arial Narrow" w:cs="Calibri Light"/>
                <w:b/>
                <w:bCs/>
                <w:lang w:val="fr-FR" w:eastAsia="fr-FR"/>
              </w:rPr>
              <w:t>Gap</w:t>
            </w:r>
          </w:p>
        </w:tc>
      </w:tr>
      <w:tr w:rsidR="00C85414" w:rsidRPr="000F6B54" w14:paraId="59BC8805" w14:textId="77777777" w:rsidTr="000F6B54">
        <w:trPr>
          <w:trHeight w:val="290"/>
        </w:trPr>
        <w:tc>
          <w:tcPr>
            <w:tcW w:w="1334"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tcPr>
          <w:p w14:paraId="781BF45E" w14:textId="458A2DC6" w:rsidR="00C85414" w:rsidRPr="000F6B54" w:rsidRDefault="00C85414" w:rsidP="00C85414">
            <w:pPr>
              <w:spacing w:after="0" w:line="240" w:lineRule="auto"/>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Rutshuru</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637AB94D" w14:textId="09362C71"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564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7623A240" w14:textId="6B56D74C"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127</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01464F0" w14:textId="5A25F70A"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39713669" w14:textId="29842E52"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691</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47413136" w14:textId="5FFD5593"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HCR/AIDES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09C101" w14:textId="262FA716" w:rsidR="00C85414" w:rsidRPr="000F6B54" w:rsidRDefault="000F6B5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500</w:t>
            </w:r>
          </w:p>
        </w:tc>
        <w:tc>
          <w:tcPr>
            <w:tcW w:w="1000" w:type="dxa"/>
            <w:tcBorders>
              <w:top w:val="single" w:sz="4" w:space="0" w:color="auto"/>
              <w:left w:val="nil"/>
              <w:bottom w:val="single" w:sz="4" w:space="0" w:color="auto"/>
              <w:right w:val="single" w:sz="8" w:space="0" w:color="auto"/>
            </w:tcBorders>
            <w:shd w:val="clear" w:color="auto" w:fill="auto"/>
            <w:noWrap/>
            <w:vAlign w:val="bottom"/>
            <w:hideMark/>
          </w:tcPr>
          <w:p w14:paraId="303E1BC8" w14:textId="0170F399" w:rsidR="00C85414" w:rsidRPr="000F6B54" w:rsidRDefault="000F6B5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191</w:t>
            </w:r>
          </w:p>
        </w:tc>
      </w:tr>
      <w:tr w:rsidR="00C85414" w:rsidRPr="000F6B54" w14:paraId="35E6060D"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30BB02C8" w14:textId="610AE8F5"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t>Kiwanja</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116679C4" w14:textId="2AF2784E"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204</w:t>
            </w:r>
          </w:p>
        </w:tc>
        <w:tc>
          <w:tcPr>
            <w:tcW w:w="948" w:type="dxa"/>
            <w:tcBorders>
              <w:top w:val="nil"/>
              <w:left w:val="nil"/>
              <w:bottom w:val="single" w:sz="4" w:space="0" w:color="auto"/>
              <w:right w:val="single" w:sz="4" w:space="0" w:color="auto"/>
            </w:tcBorders>
            <w:shd w:val="clear" w:color="auto" w:fill="auto"/>
            <w:vAlign w:val="center"/>
            <w:hideMark/>
          </w:tcPr>
          <w:p w14:paraId="235A1624" w14:textId="595836B1"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697" w:type="dxa"/>
            <w:tcBorders>
              <w:top w:val="nil"/>
              <w:left w:val="nil"/>
              <w:bottom w:val="single" w:sz="4" w:space="0" w:color="auto"/>
              <w:right w:val="single" w:sz="4" w:space="0" w:color="auto"/>
            </w:tcBorders>
            <w:shd w:val="clear" w:color="auto" w:fill="auto"/>
            <w:vAlign w:val="center"/>
            <w:hideMark/>
          </w:tcPr>
          <w:p w14:paraId="521036EC" w14:textId="63B75A9B"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861" w:type="dxa"/>
            <w:tcBorders>
              <w:top w:val="nil"/>
              <w:left w:val="nil"/>
              <w:bottom w:val="single" w:sz="4" w:space="0" w:color="auto"/>
              <w:right w:val="single" w:sz="4" w:space="0" w:color="auto"/>
            </w:tcBorders>
            <w:shd w:val="clear" w:color="auto" w:fill="auto"/>
            <w:vAlign w:val="center"/>
            <w:hideMark/>
          </w:tcPr>
          <w:p w14:paraId="5317DF63" w14:textId="242B07D6"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204</w:t>
            </w:r>
          </w:p>
        </w:tc>
        <w:tc>
          <w:tcPr>
            <w:tcW w:w="1955" w:type="dxa"/>
            <w:tcBorders>
              <w:top w:val="nil"/>
              <w:left w:val="nil"/>
              <w:bottom w:val="single" w:sz="4" w:space="0" w:color="auto"/>
              <w:right w:val="single" w:sz="4" w:space="0" w:color="auto"/>
            </w:tcBorders>
            <w:shd w:val="clear" w:color="auto" w:fill="auto"/>
            <w:vAlign w:val="center"/>
            <w:hideMark/>
          </w:tcPr>
          <w:p w14:paraId="55E1C922" w14:textId="4BA0B3B3"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51EDF3F8" w14:textId="47DF2680"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204</w:t>
            </w:r>
          </w:p>
        </w:tc>
        <w:tc>
          <w:tcPr>
            <w:tcW w:w="1000" w:type="dxa"/>
            <w:tcBorders>
              <w:top w:val="nil"/>
              <w:left w:val="nil"/>
              <w:bottom w:val="single" w:sz="4" w:space="0" w:color="auto"/>
              <w:right w:val="single" w:sz="8" w:space="0" w:color="auto"/>
            </w:tcBorders>
            <w:shd w:val="clear" w:color="auto" w:fill="auto"/>
            <w:noWrap/>
            <w:vAlign w:val="bottom"/>
            <w:hideMark/>
          </w:tcPr>
          <w:p w14:paraId="30B54A09" w14:textId="32EC31F2"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6D9FB7CA"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5482DED6" w14:textId="7A97EBA6"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t>Rubare</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3BABA7D6" w14:textId="04D4ABA3"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166</w:t>
            </w:r>
          </w:p>
        </w:tc>
        <w:tc>
          <w:tcPr>
            <w:tcW w:w="948" w:type="dxa"/>
            <w:tcBorders>
              <w:top w:val="nil"/>
              <w:left w:val="nil"/>
              <w:bottom w:val="single" w:sz="4" w:space="0" w:color="auto"/>
              <w:right w:val="single" w:sz="4" w:space="0" w:color="auto"/>
            </w:tcBorders>
            <w:shd w:val="clear" w:color="auto" w:fill="auto"/>
            <w:vAlign w:val="center"/>
            <w:hideMark/>
          </w:tcPr>
          <w:p w14:paraId="43528C64" w14:textId="5D0A760F"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697" w:type="dxa"/>
            <w:tcBorders>
              <w:top w:val="nil"/>
              <w:left w:val="nil"/>
              <w:bottom w:val="single" w:sz="4" w:space="0" w:color="auto"/>
              <w:right w:val="single" w:sz="4" w:space="0" w:color="auto"/>
            </w:tcBorders>
            <w:shd w:val="clear" w:color="auto" w:fill="auto"/>
            <w:vAlign w:val="center"/>
            <w:hideMark/>
          </w:tcPr>
          <w:p w14:paraId="50E0B563" w14:textId="7D14A9C2"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861" w:type="dxa"/>
            <w:tcBorders>
              <w:top w:val="nil"/>
              <w:left w:val="nil"/>
              <w:bottom w:val="single" w:sz="4" w:space="0" w:color="auto"/>
              <w:right w:val="single" w:sz="4" w:space="0" w:color="auto"/>
            </w:tcBorders>
            <w:shd w:val="clear" w:color="auto" w:fill="auto"/>
            <w:vAlign w:val="center"/>
            <w:hideMark/>
          </w:tcPr>
          <w:p w14:paraId="579B87BB" w14:textId="45F39621" w:rsidR="00C85414" w:rsidRPr="000F6B54" w:rsidRDefault="00C85414" w:rsidP="00C85414">
            <w:pPr>
              <w:spacing w:after="0" w:line="240" w:lineRule="auto"/>
              <w:jc w:val="center"/>
              <w:rPr>
                <w:rFonts w:ascii="Arial Narrow" w:eastAsia="Times New Roman" w:hAnsi="Arial Narrow" w:cs="Calibri"/>
                <w:color w:val="FF0000"/>
                <w:lang w:val="fr-FR" w:eastAsia="fr-FR"/>
              </w:rPr>
            </w:pPr>
            <w:r w:rsidRPr="000F6B54">
              <w:rPr>
                <w:rFonts w:ascii="Arial Narrow" w:eastAsia="Times New Roman" w:hAnsi="Arial Narrow" w:cs="Calibri Light"/>
                <w:color w:val="000000"/>
                <w:lang w:val="fr-FR" w:eastAsia="fr-FR"/>
              </w:rPr>
              <w:t>166</w:t>
            </w:r>
          </w:p>
        </w:tc>
        <w:tc>
          <w:tcPr>
            <w:tcW w:w="1955" w:type="dxa"/>
            <w:tcBorders>
              <w:top w:val="nil"/>
              <w:left w:val="nil"/>
              <w:bottom w:val="single" w:sz="4" w:space="0" w:color="auto"/>
              <w:right w:val="single" w:sz="4" w:space="0" w:color="auto"/>
            </w:tcBorders>
            <w:shd w:val="clear" w:color="auto" w:fill="auto"/>
            <w:vAlign w:val="center"/>
            <w:hideMark/>
          </w:tcPr>
          <w:p w14:paraId="04B2F8F0" w14:textId="6C5C755F"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6104C728" w14:textId="403AC1BE" w:rsidR="00C85414" w:rsidRPr="000F6B54" w:rsidRDefault="00C85414" w:rsidP="00C85414">
            <w:pPr>
              <w:spacing w:after="0" w:line="240" w:lineRule="auto"/>
              <w:jc w:val="center"/>
              <w:rPr>
                <w:rFonts w:ascii="Arial Narrow" w:eastAsia="Times New Roman" w:hAnsi="Arial Narrow" w:cs="Calibri"/>
                <w:color w:val="FF0000"/>
                <w:lang w:val="fr-FR" w:eastAsia="fr-FR"/>
              </w:rPr>
            </w:pPr>
            <w:r w:rsidRPr="000F6B54">
              <w:rPr>
                <w:rFonts w:ascii="Arial Narrow" w:eastAsia="Times New Roman" w:hAnsi="Arial Narrow" w:cs="Calibri Light"/>
                <w:color w:val="000000"/>
                <w:lang w:val="fr-FR" w:eastAsia="fr-FR"/>
              </w:rPr>
              <w:t>166</w:t>
            </w:r>
          </w:p>
        </w:tc>
        <w:tc>
          <w:tcPr>
            <w:tcW w:w="1000" w:type="dxa"/>
            <w:tcBorders>
              <w:top w:val="nil"/>
              <w:left w:val="nil"/>
              <w:bottom w:val="single" w:sz="4" w:space="0" w:color="auto"/>
              <w:right w:val="single" w:sz="8" w:space="0" w:color="auto"/>
            </w:tcBorders>
            <w:shd w:val="clear" w:color="auto" w:fill="auto"/>
            <w:noWrap/>
            <w:vAlign w:val="bottom"/>
            <w:hideMark/>
          </w:tcPr>
          <w:p w14:paraId="0F593DAC" w14:textId="30D7C0D2"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5BDE4CCB"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235AA517" w14:textId="313827AE"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t>Rangira</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677C1BA0" w14:textId="40CCBB4D"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300</w:t>
            </w:r>
          </w:p>
        </w:tc>
        <w:tc>
          <w:tcPr>
            <w:tcW w:w="948" w:type="dxa"/>
            <w:tcBorders>
              <w:top w:val="nil"/>
              <w:left w:val="nil"/>
              <w:bottom w:val="single" w:sz="4" w:space="0" w:color="auto"/>
              <w:right w:val="single" w:sz="4" w:space="0" w:color="auto"/>
            </w:tcBorders>
            <w:shd w:val="clear" w:color="auto" w:fill="auto"/>
            <w:vAlign w:val="center"/>
            <w:hideMark/>
          </w:tcPr>
          <w:p w14:paraId="1F3CB2C7" w14:textId="1B9C3D5A"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697" w:type="dxa"/>
            <w:tcBorders>
              <w:top w:val="nil"/>
              <w:left w:val="nil"/>
              <w:bottom w:val="single" w:sz="4" w:space="0" w:color="auto"/>
              <w:right w:val="single" w:sz="4" w:space="0" w:color="auto"/>
            </w:tcBorders>
            <w:shd w:val="clear" w:color="auto" w:fill="auto"/>
            <w:vAlign w:val="center"/>
            <w:hideMark/>
          </w:tcPr>
          <w:p w14:paraId="76A3341D" w14:textId="6279C6FD"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861" w:type="dxa"/>
            <w:tcBorders>
              <w:top w:val="nil"/>
              <w:left w:val="nil"/>
              <w:bottom w:val="single" w:sz="4" w:space="0" w:color="auto"/>
              <w:right w:val="single" w:sz="4" w:space="0" w:color="auto"/>
            </w:tcBorders>
            <w:shd w:val="clear" w:color="auto" w:fill="auto"/>
            <w:vAlign w:val="center"/>
            <w:hideMark/>
          </w:tcPr>
          <w:p w14:paraId="6E1322BC" w14:textId="7A3CAE90"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300</w:t>
            </w:r>
          </w:p>
        </w:tc>
        <w:tc>
          <w:tcPr>
            <w:tcW w:w="1955" w:type="dxa"/>
            <w:tcBorders>
              <w:top w:val="nil"/>
              <w:left w:val="nil"/>
              <w:bottom w:val="single" w:sz="4" w:space="0" w:color="auto"/>
              <w:right w:val="single" w:sz="4" w:space="0" w:color="auto"/>
            </w:tcBorders>
            <w:shd w:val="clear" w:color="auto" w:fill="auto"/>
            <w:vAlign w:val="center"/>
            <w:hideMark/>
          </w:tcPr>
          <w:p w14:paraId="6F287D35" w14:textId="320FBC84"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7F583E48" w14:textId="65BF6833"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300</w:t>
            </w:r>
          </w:p>
        </w:tc>
        <w:tc>
          <w:tcPr>
            <w:tcW w:w="1000" w:type="dxa"/>
            <w:tcBorders>
              <w:top w:val="nil"/>
              <w:left w:val="nil"/>
              <w:bottom w:val="single" w:sz="4" w:space="0" w:color="auto"/>
              <w:right w:val="single" w:sz="8" w:space="0" w:color="auto"/>
            </w:tcBorders>
            <w:shd w:val="clear" w:color="auto" w:fill="auto"/>
            <w:noWrap/>
            <w:vAlign w:val="bottom"/>
            <w:hideMark/>
          </w:tcPr>
          <w:p w14:paraId="775A3CE0" w14:textId="6F9D17BF"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51A2C3F2"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7A34E57A" w14:textId="52571919"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t>Rwanguba</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5A548270" w14:textId="2FD18691"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50</w:t>
            </w:r>
          </w:p>
        </w:tc>
        <w:tc>
          <w:tcPr>
            <w:tcW w:w="948" w:type="dxa"/>
            <w:tcBorders>
              <w:top w:val="nil"/>
              <w:left w:val="nil"/>
              <w:bottom w:val="single" w:sz="4" w:space="0" w:color="auto"/>
              <w:right w:val="single" w:sz="4" w:space="0" w:color="auto"/>
            </w:tcBorders>
            <w:shd w:val="clear" w:color="auto" w:fill="auto"/>
            <w:vAlign w:val="center"/>
            <w:hideMark/>
          </w:tcPr>
          <w:p w14:paraId="771CEC1C" w14:textId="49756909"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697" w:type="dxa"/>
            <w:tcBorders>
              <w:top w:val="nil"/>
              <w:left w:val="nil"/>
              <w:bottom w:val="single" w:sz="4" w:space="0" w:color="auto"/>
              <w:right w:val="single" w:sz="4" w:space="0" w:color="auto"/>
            </w:tcBorders>
            <w:shd w:val="clear" w:color="auto" w:fill="auto"/>
            <w:vAlign w:val="center"/>
            <w:hideMark/>
          </w:tcPr>
          <w:p w14:paraId="2B9ADDD1" w14:textId="3F884470"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861" w:type="dxa"/>
            <w:tcBorders>
              <w:top w:val="nil"/>
              <w:left w:val="nil"/>
              <w:bottom w:val="single" w:sz="4" w:space="0" w:color="auto"/>
              <w:right w:val="single" w:sz="4" w:space="0" w:color="auto"/>
            </w:tcBorders>
            <w:shd w:val="clear" w:color="auto" w:fill="auto"/>
            <w:vAlign w:val="center"/>
            <w:hideMark/>
          </w:tcPr>
          <w:p w14:paraId="6F3C6746" w14:textId="108488DA"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50</w:t>
            </w:r>
          </w:p>
        </w:tc>
        <w:tc>
          <w:tcPr>
            <w:tcW w:w="1955" w:type="dxa"/>
            <w:tcBorders>
              <w:top w:val="nil"/>
              <w:left w:val="nil"/>
              <w:bottom w:val="single" w:sz="4" w:space="0" w:color="auto"/>
              <w:right w:val="single" w:sz="4" w:space="0" w:color="auto"/>
            </w:tcBorders>
            <w:shd w:val="clear" w:color="auto" w:fill="auto"/>
            <w:vAlign w:val="center"/>
            <w:hideMark/>
          </w:tcPr>
          <w:p w14:paraId="7B52EC26" w14:textId="20BFE94C"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373A7A99" w14:textId="4CA3D885"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50</w:t>
            </w:r>
          </w:p>
        </w:tc>
        <w:tc>
          <w:tcPr>
            <w:tcW w:w="1000" w:type="dxa"/>
            <w:tcBorders>
              <w:top w:val="nil"/>
              <w:left w:val="nil"/>
              <w:bottom w:val="single" w:sz="4" w:space="0" w:color="auto"/>
              <w:right w:val="single" w:sz="8" w:space="0" w:color="auto"/>
            </w:tcBorders>
            <w:shd w:val="clear" w:color="auto" w:fill="auto"/>
            <w:noWrap/>
            <w:vAlign w:val="bottom"/>
            <w:hideMark/>
          </w:tcPr>
          <w:p w14:paraId="597DFEBF" w14:textId="688AEE80"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0C3575F3"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726ABA95" w14:textId="77777777" w:rsidR="00C85414" w:rsidRPr="000F6B54" w:rsidRDefault="00C85414" w:rsidP="00C85414">
            <w:pPr>
              <w:spacing w:after="0" w:line="240" w:lineRule="auto"/>
              <w:rPr>
                <w:rFonts w:ascii="Arial Narrow" w:eastAsia="Times New Roman" w:hAnsi="Arial Narrow" w:cs="Calibri Light"/>
                <w:color w:val="000000"/>
                <w:lang w:val="fr-FR" w:eastAsia="fr-FR"/>
              </w:rPr>
            </w:pPr>
            <w:proofErr w:type="spellStart"/>
            <w:r w:rsidRPr="000F6B54">
              <w:rPr>
                <w:rFonts w:ascii="Arial Narrow" w:eastAsia="Times New Roman" w:hAnsi="Arial Narrow" w:cs="Calibri Light"/>
                <w:color w:val="000000"/>
                <w:lang w:val="fr-FR" w:eastAsia="fr-FR"/>
              </w:rPr>
              <w:t>Rwasa</w:t>
            </w:r>
            <w:proofErr w:type="spellEnd"/>
            <w:r w:rsidRPr="000F6B54">
              <w:rPr>
                <w:rFonts w:ascii="Arial Narrow" w:eastAsia="Times New Roman" w:hAnsi="Arial Narrow" w:cs="Calibri Light"/>
                <w:color w:val="000000"/>
                <w:lang w:val="fr-FR" w:eastAsia="fr-FR"/>
              </w:rPr>
              <w:t>/</w:t>
            </w:r>
          </w:p>
          <w:p w14:paraId="6C43FD98" w14:textId="0384D28E"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lastRenderedPageBreak/>
              <w:t>Nyongera</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07649287" w14:textId="7F2664FD"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lastRenderedPageBreak/>
              <w:t>0</w:t>
            </w:r>
          </w:p>
        </w:tc>
        <w:tc>
          <w:tcPr>
            <w:tcW w:w="948" w:type="dxa"/>
            <w:tcBorders>
              <w:top w:val="nil"/>
              <w:left w:val="nil"/>
              <w:bottom w:val="single" w:sz="4" w:space="0" w:color="auto"/>
              <w:right w:val="single" w:sz="4" w:space="0" w:color="auto"/>
            </w:tcBorders>
            <w:shd w:val="clear" w:color="auto" w:fill="auto"/>
            <w:vAlign w:val="center"/>
            <w:hideMark/>
          </w:tcPr>
          <w:p w14:paraId="38560482" w14:textId="54644EEF"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697" w:type="dxa"/>
            <w:tcBorders>
              <w:top w:val="nil"/>
              <w:left w:val="nil"/>
              <w:bottom w:val="single" w:sz="4" w:space="0" w:color="auto"/>
              <w:right w:val="single" w:sz="4" w:space="0" w:color="auto"/>
            </w:tcBorders>
            <w:shd w:val="clear" w:color="auto" w:fill="auto"/>
            <w:vAlign w:val="center"/>
            <w:hideMark/>
          </w:tcPr>
          <w:p w14:paraId="56F7C34C" w14:textId="3864400D"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224</w:t>
            </w:r>
          </w:p>
        </w:tc>
        <w:tc>
          <w:tcPr>
            <w:tcW w:w="861" w:type="dxa"/>
            <w:tcBorders>
              <w:top w:val="nil"/>
              <w:left w:val="nil"/>
              <w:bottom w:val="single" w:sz="4" w:space="0" w:color="auto"/>
              <w:right w:val="single" w:sz="4" w:space="0" w:color="auto"/>
            </w:tcBorders>
            <w:shd w:val="clear" w:color="auto" w:fill="auto"/>
            <w:vAlign w:val="center"/>
            <w:hideMark/>
          </w:tcPr>
          <w:p w14:paraId="7A0C0CCD" w14:textId="2914A0C4"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224</w:t>
            </w:r>
          </w:p>
        </w:tc>
        <w:tc>
          <w:tcPr>
            <w:tcW w:w="1955" w:type="dxa"/>
            <w:tcBorders>
              <w:top w:val="nil"/>
              <w:left w:val="nil"/>
              <w:bottom w:val="single" w:sz="4" w:space="0" w:color="auto"/>
              <w:right w:val="single" w:sz="4" w:space="0" w:color="auto"/>
            </w:tcBorders>
            <w:shd w:val="clear" w:color="auto" w:fill="auto"/>
            <w:vAlign w:val="center"/>
            <w:hideMark/>
          </w:tcPr>
          <w:p w14:paraId="3B541EA4" w14:textId="7D65DE2D"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25285152" w14:textId="1F2F8B8D"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224</w:t>
            </w:r>
          </w:p>
        </w:tc>
        <w:tc>
          <w:tcPr>
            <w:tcW w:w="1000" w:type="dxa"/>
            <w:tcBorders>
              <w:top w:val="nil"/>
              <w:left w:val="nil"/>
              <w:bottom w:val="single" w:sz="4" w:space="0" w:color="auto"/>
              <w:right w:val="single" w:sz="8" w:space="0" w:color="auto"/>
            </w:tcBorders>
            <w:shd w:val="clear" w:color="auto" w:fill="auto"/>
            <w:noWrap/>
            <w:vAlign w:val="bottom"/>
            <w:hideMark/>
          </w:tcPr>
          <w:p w14:paraId="16C4852B" w14:textId="7554E09D"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4C87FE16"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79FAAF02" w14:textId="198E3EC5"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t>Ntamungenga</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2118E7B9" w14:textId="169D6A28"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27</w:t>
            </w:r>
          </w:p>
        </w:tc>
        <w:tc>
          <w:tcPr>
            <w:tcW w:w="948" w:type="dxa"/>
            <w:tcBorders>
              <w:top w:val="nil"/>
              <w:left w:val="nil"/>
              <w:bottom w:val="single" w:sz="4" w:space="0" w:color="auto"/>
              <w:right w:val="single" w:sz="4" w:space="0" w:color="auto"/>
            </w:tcBorders>
            <w:shd w:val="clear" w:color="auto" w:fill="auto"/>
            <w:vAlign w:val="center"/>
            <w:hideMark/>
          </w:tcPr>
          <w:p w14:paraId="537E71C2" w14:textId="48E12296"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136</w:t>
            </w:r>
          </w:p>
        </w:tc>
        <w:tc>
          <w:tcPr>
            <w:tcW w:w="697" w:type="dxa"/>
            <w:tcBorders>
              <w:top w:val="nil"/>
              <w:left w:val="nil"/>
              <w:bottom w:val="single" w:sz="4" w:space="0" w:color="auto"/>
              <w:right w:val="single" w:sz="4" w:space="0" w:color="auto"/>
            </w:tcBorders>
            <w:shd w:val="clear" w:color="auto" w:fill="auto"/>
            <w:vAlign w:val="center"/>
            <w:hideMark/>
          </w:tcPr>
          <w:p w14:paraId="34DEF93E" w14:textId="7FC0E184"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861" w:type="dxa"/>
            <w:tcBorders>
              <w:top w:val="nil"/>
              <w:left w:val="nil"/>
              <w:bottom w:val="single" w:sz="4" w:space="0" w:color="auto"/>
              <w:right w:val="single" w:sz="4" w:space="0" w:color="auto"/>
            </w:tcBorders>
            <w:shd w:val="clear" w:color="auto" w:fill="auto"/>
            <w:vAlign w:val="center"/>
            <w:hideMark/>
          </w:tcPr>
          <w:p w14:paraId="690C8A3A" w14:textId="67899DA8"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163</w:t>
            </w:r>
          </w:p>
        </w:tc>
        <w:tc>
          <w:tcPr>
            <w:tcW w:w="1955" w:type="dxa"/>
            <w:tcBorders>
              <w:top w:val="nil"/>
              <w:left w:val="nil"/>
              <w:bottom w:val="single" w:sz="4" w:space="0" w:color="auto"/>
              <w:right w:val="single" w:sz="4" w:space="0" w:color="auto"/>
            </w:tcBorders>
            <w:shd w:val="clear" w:color="auto" w:fill="auto"/>
            <w:vAlign w:val="center"/>
            <w:hideMark/>
          </w:tcPr>
          <w:p w14:paraId="211FB095" w14:textId="48094ED2"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57C611FA" w14:textId="478F03AE"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163</w:t>
            </w:r>
          </w:p>
        </w:tc>
        <w:tc>
          <w:tcPr>
            <w:tcW w:w="1000" w:type="dxa"/>
            <w:tcBorders>
              <w:top w:val="nil"/>
              <w:left w:val="nil"/>
              <w:bottom w:val="single" w:sz="4" w:space="0" w:color="auto"/>
              <w:right w:val="single" w:sz="8" w:space="0" w:color="auto"/>
            </w:tcBorders>
            <w:shd w:val="clear" w:color="auto" w:fill="auto"/>
            <w:noWrap/>
            <w:vAlign w:val="bottom"/>
            <w:hideMark/>
          </w:tcPr>
          <w:p w14:paraId="64AC9975" w14:textId="484150C2"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0BB2A753"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182B7101" w14:textId="010AD35A"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t>Tanda</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559AF320" w14:textId="24C644F4"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948" w:type="dxa"/>
            <w:tcBorders>
              <w:top w:val="nil"/>
              <w:left w:val="nil"/>
              <w:bottom w:val="single" w:sz="4" w:space="0" w:color="auto"/>
              <w:right w:val="single" w:sz="4" w:space="0" w:color="auto"/>
            </w:tcBorders>
            <w:shd w:val="clear" w:color="auto" w:fill="auto"/>
            <w:vAlign w:val="center"/>
            <w:hideMark/>
          </w:tcPr>
          <w:p w14:paraId="346E0292" w14:textId="4858C3C9"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80</w:t>
            </w:r>
          </w:p>
        </w:tc>
        <w:tc>
          <w:tcPr>
            <w:tcW w:w="697" w:type="dxa"/>
            <w:tcBorders>
              <w:top w:val="nil"/>
              <w:left w:val="nil"/>
              <w:bottom w:val="single" w:sz="4" w:space="0" w:color="auto"/>
              <w:right w:val="single" w:sz="4" w:space="0" w:color="auto"/>
            </w:tcBorders>
            <w:shd w:val="clear" w:color="auto" w:fill="auto"/>
            <w:vAlign w:val="center"/>
            <w:hideMark/>
          </w:tcPr>
          <w:p w14:paraId="7B655CBF" w14:textId="2D561BB1"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861" w:type="dxa"/>
            <w:tcBorders>
              <w:top w:val="nil"/>
              <w:left w:val="nil"/>
              <w:bottom w:val="single" w:sz="4" w:space="0" w:color="auto"/>
              <w:right w:val="single" w:sz="4" w:space="0" w:color="auto"/>
            </w:tcBorders>
            <w:shd w:val="clear" w:color="auto" w:fill="auto"/>
            <w:vAlign w:val="center"/>
            <w:hideMark/>
          </w:tcPr>
          <w:p w14:paraId="7AA4170D" w14:textId="1BC65C52"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80</w:t>
            </w:r>
          </w:p>
        </w:tc>
        <w:tc>
          <w:tcPr>
            <w:tcW w:w="1955" w:type="dxa"/>
            <w:tcBorders>
              <w:top w:val="nil"/>
              <w:left w:val="nil"/>
              <w:bottom w:val="single" w:sz="4" w:space="0" w:color="auto"/>
              <w:right w:val="single" w:sz="4" w:space="0" w:color="auto"/>
            </w:tcBorders>
            <w:shd w:val="clear" w:color="auto" w:fill="auto"/>
            <w:vAlign w:val="center"/>
            <w:hideMark/>
          </w:tcPr>
          <w:p w14:paraId="04153DBF" w14:textId="2821AC7A"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3DEE6AC7" w14:textId="42C422AB"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80</w:t>
            </w:r>
          </w:p>
        </w:tc>
        <w:tc>
          <w:tcPr>
            <w:tcW w:w="1000" w:type="dxa"/>
            <w:tcBorders>
              <w:top w:val="nil"/>
              <w:left w:val="nil"/>
              <w:bottom w:val="single" w:sz="4" w:space="0" w:color="auto"/>
              <w:right w:val="single" w:sz="8" w:space="0" w:color="auto"/>
            </w:tcBorders>
            <w:shd w:val="clear" w:color="auto" w:fill="auto"/>
            <w:noWrap/>
            <w:vAlign w:val="bottom"/>
            <w:hideMark/>
          </w:tcPr>
          <w:p w14:paraId="7E833C71" w14:textId="5537E6A8"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4F17E1D4"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5FC9E0C2" w14:textId="175AD7A0"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t>Kiringa</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5EC068DD" w14:textId="0D54C806"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229</w:t>
            </w:r>
          </w:p>
        </w:tc>
        <w:tc>
          <w:tcPr>
            <w:tcW w:w="948" w:type="dxa"/>
            <w:tcBorders>
              <w:top w:val="nil"/>
              <w:left w:val="nil"/>
              <w:bottom w:val="single" w:sz="4" w:space="0" w:color="auto"/>
              <w:right w:val="single" w:sz="4" w:space="0" w:color="auto"/>
            </w:tcBorders>
            <w:shd w:val="clear" w:color="auto" w:fill="auto"/>
            <w:vAlign w:val="center"/>
            <w:hideMark/>
          </w:tcPr>
          <w:p w14:paraId="1683BFD4" w14:textId="3E0AD8EA"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697" w:type="dxa"/>
            <w:tcBorders>
              <w:top w:val="nil"/>
              <w:left w:val="nil"/>
              <w:bottom w:val="single" w:sz="4" w:space="0" w:color="auto"/>
              <w:right w:val="single" w:sz="4" w:space="0" w:color="auto"/>
            </w:tcBorders>
            <w:shd w:val="clear" w:color="auto" w:fill="auto"/>
            <w:vAlign w:val="center"/>
            <w:hideMark/>
          </w:tcPr>
          <w:p w14:paraId="5762DDD0" w14:textId="78D40A6C"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861" w:type="dxa"/>
            <w:tcBorders>
              <w:top w:val="nil"/>
              <w:left w:val="nil"/>
              <w:bottom w:val="single" w:sz="4" w:space="0" w:color="auto"/>
              <w:right w:val="single" w:sz="4" w:space="0" w:color="auto"/>
            </w:tcBorders>
            <w:shd w:val="clear" w:color="auto" w:fill="auto"/>
            <w:vAlign w:val="center"/>
            <w:hideMark/>
          </w:tcPr>
          <w:p w14:paraId="06E45E71" w14:textId="29366B5F"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229</w:t>
            </w:r>
          </w:p>
        </w:tc>
        <w:tc>
          <w:tcPr>
            <w:tcW w:w="1955" w:type="dxa"/>
            <w:tcBorders>
              <w:top w:val="nil"/>
              <w:left w:val="nil"/>
              <w:bottom w:val="single" w:sz="4" w:space="0" w:color="auto"/>
              <w:right w:val="single" w:sz="4" w:space="0" w:color="auto"/>
            </w:tcBorders>
            <w:shd w:val="clear" w:color="auto" w:fill="auto"/>
            <w:vAlign w:val="center"/>
            <w:hideMark/>
          </w:tcPr>
          <w:p w14:paraId="0207BB6B" w14:textId="2EE28429"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7DADAB58" w14:textId="44E419EB"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229</w:t>
            </w:r>
          </w:p>
        </w:tc>
        <w:tc>
          <w:tcPr>
            <w:tcW w:w="1000" w:type="dxa"/>
            <w:tcBorders>
              <w:top w:val="nil"/>
              <w:left w:val="nil"/>
              <w:bottom w:val="single" w:sz="4" w:space="0" w:color="auto"/>
              <w:right w:val="single" w:sz="8" w:space="0" w:color="auto"/>
            </w:tcBorders>
            <w:shd w:val="clear" w:color="auto" w:fill="auto"/>
            <w:noWrap/>
            <w:vAlign w:val="bottom"/>
            <w:hideMark/>
          </w:tcPr>
          <w:p w14:paraId="0A934703" w14:textId="6811F876"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70F06461"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623F7481" w14:textId="130EC3E2"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t>Kinyandonyi</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376567AF" w14:textId="5305FC5F"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96</w:t>
            </w:r>
          </w:p>
        </w:tc>
        <w:tc>
          <w:tcPr>
            <w:tcW w:w="948" w:type="dxa"/>
            <w:tcBorders>
              <w:top w:val="nil"/>
              <w:left w:val="nil"/>
              <w:bottom w:val="single" w:sz="4" w:space="0" w:color="auto"/>
              <w:right w:val="single" w:sz="4" w:space="0" w:color="auto"/>
            </w:tcBorders>
            <w:shd w:val="clear" w:color="auto" w:fill="auto"/>
            <w:vAlign w:val="center"/>
            <w:hideMark/>
          </w:tcPr>
          <w:p w14:paraId="484770DA" w14:textId="1A164FCC"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697" w:type="dxa"/>
            <w:tcBorders>
              <w:top w:val="nil"/>
              <w:left w:val="nil"/>
              <w:bottom w:val="single" w:sz="4" w:space="0" w:color="auto"/>
              <w:right w:val="single" w:sz="4" w:space="0" w:color="auto"/>
            </w:tcBorders>
            <w:shd w:val="clear" w:color="auto" w:fill="auto"/>
            <w:vAlign w:val="center"/>
            <w:hideMark/>
          </w:tcPr>
          <w:p w14:paraId="77C13196" w14:textId="4E433DE2"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861" w:type="dxa"/>
            <w:tcBorders>
              <w:top w:val="nil"/>
              <w:left w:val="nil"/>
              <w:bottom w:val="single" w:sz="4" w:space="0" w:color="auto"/>
              <w:right w:val="single" w:sz="4" w:space="0" w:color="auto"/>
            </w:tcBorders>
            <w:shd w:val="clear" w:color="auto" w:fill="auto"/>
            <w:vAlign w:val="center"/>
            <w:hideMark/>
          </w:tcPr>
          <w:p w14:paraId="499831E4" w14:textId="0541028D"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96</w:t>
            </w:r>
          </w:p>
        </w:tc>
        <w:tc>
          <w:tcPr>
            <w:tcW w:w="1955" w:type="dxa"/>
            <w:tcBorders>
              <w:top w:val="nil"/>
              <w:left w:val="nil"/>
              <w:bottom w:val="single" w:sz="4" w:space="0" w:color="auto"/>
              <w:right w:val="single" w:sz="4" w:space="0" w:color="auto"/>
            </w:tcBorders>
            <w:shd w:val="clear" w:color="auto" w:fill="auto"/>
            <w:vAlign w:val="center"/>
            <w:hideMark/>
          </w:tcPr>
          <w:p w14:paraId="6EBECEF8" w14:textId="42F4E971"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2916E373" w14:textId="43D42952"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96</w:t>
            </w:r>
          </w:p>
        </w:tc>
        <w:tc>
          <w:tcPr>
            <w:tcW w:w="1000" w:type="dxa"/>
            <w:tcBorders>
              <w:top w:val="nil"/>
              <w:left w:val="nil"/>
              <w:bottom w:val="single" w:sz="4" w:space="0" w:color="auto"/>
              <w:right w:val="single" w:sz="8" w:space="0" w:color="auto"/>
            </w:tcBorders>
            <w:shd w:val="clear" w:color="auto" w:fill="auto"/>
            <w:noWrap/>
            <w:vAlign w:val="bottom"/>
            <w:hideMark/>
          </w:tcPr>
          <w:p w14:paraId="6E208738" w14:textId="02F8CB05"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11105E28"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387D8144" w14:textId="77777777" w:rsidR="00C85414" w:rsidRPr="000F6B54" w:rsidRDefault="00C85414" w:rsidP="00C85414">
            <w:pPr>
              <w:spacing w:after="0" w:line="240" w:lineRule="auto"/>
              <w:rPr>
                <w:rFonts w:ascii="Arial Narrow" w:eastAsia="Times New Roman" w:hAnsi="Arial Narrow" w:cs="Calibri Light"/>
                <w:color w:val="000000"/>
                <w:lang w:val="fr-FR" w:eastAsia="fr-FR"/>
              </w:rPr>
            </w:pPr>
            <w:proofErr w:type="spellStart"/>
            <w:r w:rsidRPr="000F6B54">
              <w:rPr>
                <w:rFonts w:ascii="Arial Narrow" w:eastAsia="Times New Roman" w:hAnsi="Arial Narrow" w:cs="Calibri Light"/>
                <w:color w:val="000000"/>
                <w:lang w:val="fr-FR" w:eastAsia="fr-FR"/>
              </w:rPr>
              <w:t>Bunagana</w:t>
            </w:r>
            <w:proofErr w:type="spellEnd"/>
            <w:r w:rsidRPr="000F6B54">
              <w:rPr>
                <w:rFonts w:ascii="Arial Narrow" w:eastAsia="Times New Roman" w:hAnsi="Arial Narrow" w:cs="Calibri Light"/>
                <w:color w:val="000000"/>
                <w:lang w:val="fr-FR" w:eastAsia="fr-FR"/>
              </w:rPr>
              <w:t>/</w:t>
            </w:r>
          </w:p>
          <w:p w14:paraId="5147D2F3" w14:textId="41D4ECD3" w:rsidR="00C85414" w:rsidRPr="000F6B54" w:rsidRDefault="00C85414" w:rsidP="00C85414">
            <w:pPr>
              <w:spacing w:after="0" w:line="240" w:lineRule="auto"/>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CRRDC</w:t>
            </w:r>
          </w:p>
        </w:tc>
        <w:tc>
          <w:tcPr>
            <w:tcW w:w="945" w:type="dxa"/>
            <w:tcBorders>
              <w:top w:val="nil"/>
              <w:left w:val="nil"/>
              <w:bottom w:val="single" w:sz="4" w:space="0" w:color="auto"/>
              <w:right w:val="single" w:sz="4" w:space="0" w:color="auto"/>
            </w:tcBorders>
            <w:shd w:val="clear" w:color="auto" w:fill="auto"/>
            <w:vAlign w:val="center"/>
            <w:hideMark/>
          </w:tcPr>
          <w:p w14:paraId="1B149C2E" w14:textId="77777777" w:rsidR="00C85414" w:rsidRPr="000F6B54" w:rsidRDefault="00C85414" w:rsidP="00C85414">
            <w:pPr>
              <w:spacing w:after="0" w:line="240" w:lineRule="auto"/>
              <w:jc w:val="right"/>
              <w:rPr>
                <w:rFonts w:ascii="Arial Narrow" w:eastAsia="Times New Roman" w:hAnsi="Arial Narrow" w:cs="Calibri Light"/>
                <w:color w:val="000000"/>
                <w:lang w:val="fr-FR" w:eastAsia="fr-FR"/>
              </w:rPr>
            </w:pPr>
            <w:r w:rsidRPr="000F6B54">
              <w:rPr>
                <w:rFonts w:ascii="Arial Narrow" w:eastAsia="Times New Roman" w:hAnsi="Arial Narrow" w:cs="Calibri Light"/>
                <w:color w:val="000000"/>
                <w:lang w:val="fr-FR" w:eastAsia="fr-FR"/>
              </w:rPr>
              <w:t>423</w:t>
            </w:r>
          </w:p>
          <w:p w14:paraId="4B749BE7" w14:textId="2A0BA062" w:rsidR="00C85414" w:rsidRPr="000F6B54" w:rsidRDefault="00C85414" w:rsidP="00C85414">
            <w:pPr>
              <w:spacing w:after="0" w:line="240" w:lineRule="auto"/>
              <w:jc w:val="center"/>
              <w:rPr>
                <w:rFonts w:ascii="Arial Narrow" w:eastAsia="Times New Roman" w:hAnsi="Arial Narrow" w:cs="Calibri"/>
                <w:color w:val="000000"/>
                <w:lang w:val="fr-FR" w:eastAsia="fr-FR"/>
              </w:rPr>
            </w:pPr>
          </w:p>
        </w:tc>
        <w:tc>
          <w:tcPr>
            <w:tcW w:w="948" w:type="dxa"/>
            <w:tcBorders>
              <w:top w:val="nil"/>
              <w:left w:val="nil"/>
              <w:bottom w:val="single" w:sz="4" w:space="0" w:color="auto"/>
              <w:right w:val="single" w:sz="4" w:space="0" w:color="auto"/>
            </w:tcBorders>
            <w:shd w:val="clear" w:color="auto" w:fill="auto"/>
            <w:vAlign w:val="center"/>
            <w:hideMark/>
          </w:tcPr>
          <w:p w14:paraId="538DCEC6" w14:textId="3BC5CCF3"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lang w:val="fr-FR" w:eastAsia="fr-FR"/>
              </w:rPr>
              <w:t>926</w:t>
            </w:r>
          </w:p>
        </w:tc>
        <w:tc>
          <w:tcPr>
            <w:tcW w:w="697" w:type="dxa"/>
            <w:tcBorders>
              <w:top w:val="nil"/>
              <w:left w:val="nil"/>
              <w:bottom w:val="single" w:sz="4" w:space="0" w:color="auto"/>
              <w:right w:val="single" w:sz="4" w:space="0" w:color="auto"/>
            </w:tcBorders>
            <w:shd w:val="clear" w:color="auto" w:fill="auto"/>
            <w:vAlign w:val="center"/>
            <w:hideMark/>
          </w:tcPr>
          <w:p w14:paraId="02426451" w14:textId="2E545EEC" w:rsidR="00C85414" w:rsidRPr="000F6B54" w:rsidRDefault="00C85414" w:rsidP="00C85414">
            <w:pPr>
              <w:spacing w:after="0" w:line="240" w:lineRule="auto"/>
              <w:jc w:val="center"/>
              <w:rPr>
                <w:rFonts w:ascii="Arial Narrow" w:eastAsia="Times New Roman" w:hAnsi="Arial Narrow" w:cs="Calibri"/>
                <w:color w:val="000000"/>
                <w:lang w:val="fr-FR" w:eastAsia="fr-FR"/>
              </w:rPr>
            </w:pPr>
          </w:p>
        </w:tc>
        <w:tc>
          <w:tcPr>
            <w:tcW w:w="861" w:type="dxa"/>
            <w:tcBorders>
              <w:top w:val="nil"/>
              <w:left w:val="nil"/>
              <w:bottom w:val="single" w:sz="4" w:space="0" w:color="auto"/>
              <w:right w:val="single" w:sz="4" w:space="0" w:color="auto"/>
            </w:tcBorders>
            <w:shd w:val="clear" w:color="auto" w:fill="auto"/>
            <w:vAlign w:val="center"/>
            <w:hideMark/>
          </w:tcPr>
          <w:p w14:paraId="480F177F" w14:textId="6ABD5864"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lang w:val="fr-FR" w:eastAsia="fr-FR"/>
              </w:rPr>
              <w:t>1 349</w:t>
            </w:r>
          </w:p>
        </w:tc>
        <w:tc>
          <w:tcPr>
            <w:tcW w:w="1955" w:type="dxa"/>
            <w:tcBorders>
              <w:top w:val="nil"/>
              <w:left w:val="nil"/>
              <w:bottom w:val="single" w:sz="4" w:space="0" w:color="auto"/>
              <w:right w:val="single" w:sz="4" w:space="0" w:color="auto"/>
            </w:tcBorders>
            <w:shd w:val="clear" w:color="auto" w:fill="auto"/>
            <w:vAlign w:val="center"/>
            <w:hideMark/>
          </w:tcPr>
          <w:p w14:paraId="06053317" w14:textId="48AC7801"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1085BC92" w14:textId="2B90C04C"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lang w:val="fr-FR" w:eastAsia="fr-FR"/>
              </w:rPr>
              <w:t>1 349</w:t>
            </w:r>
          </w:p>
        </w:tc>
        <w:tc>
          <w:tcPr>
            <w:tcW w:w="1000" w:type="dxa"/>
            <w:tcBorders>
              <w:top w:val="nil"/>
              <w:left w:val="nil"/>
              <w:bottom w:val="single" w:sz="4" w:space="0" w:color="auto"/>
              <w:right w:val="single" w:sz="8" w:space="0" w:color="auto"/>
            </w:tcBorders>
            <w:shd w:val="clear" w:color="auto" w:fill="auto"/>
            <w:noWrap/>
            <w:vAlign w:val="bottom"/>
            <w:hideMark/>
          </w:tcPr>
          <w:p w14:paraId="759FDDE4" w14:textId="66BED35B"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440B678F"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3BF8CE6B" w14:textId="208E3804" w:rsidR="00C85414" w:rsidRPr="000F6B54" w:rsidRDefault="00C85414" w:rsidP="00C85414">
            <w:pPr>
              <w:spacing w:after="0" w:line="240" w:lineRule="auto"/>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Mungo</w:t>
            </w:r>
          </w:p>
        </w:tc>
        <w:tc>
          <w:tcPr>
            <w:tcW w:w="945" w:type="dxa"/>
            <w:tcBorders>
              <w:top w:val="nil"/>
              <w:left w:val="nil"/>
              <w:bottom w:val="single" w:sz="4" w:space="0" w:color="auto"/>
              <w:right w:val="single" w:sz="4" w:space="0" w:color="auto"/>
            </w:tcBorders>
            <w:shd w:val="clear" w:color="auto" w:fill="auto"/>
            <w:vAlign w:val="center"/>
            <w:hideMark/>
          </w:tcPr>
          <w:p w14:paraId="5313A6F4" w14:textId="5737120D"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948" w:type="dxa"/>
            <w:tcBorders>
              <w:top w:val="nil"/>
              <w:left w:val="nil"/>
              <w:bottom w:val="single" w:sz="4" w:space="0" w:color="auto"/>
              <w:right w:val="single" w:sz="4" w:space="0" w:color="auto"/>
            </w:tcBorders>
            <w:shd w:val="clear" w:color="auto" w:fill="auto"/>
            <w:vAlign w:val="center"/>
            <w:hideMark/>
          </w:tcPr>
          <w:p w14:paraId="33F8AE71" w14:textId="322F258A"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3 995</w:t>
            </w:r>
          </w:p>
        </w:tc>
        <w:tc>
          <w:tcPr>
            <w:tcW w:w="697" w:type="dxa"/>
            <w:tcBorders>
              <w:top w:val="nil"/>
              <w:left w:val="nil"/>
              <w:bottom w:val="single" w:sz="4" w:space="0" w:color="auto"/>
              <w:right w:val="single" w:sz="4" w:space="0" w:color="auto"/>
            </w:tcBorders>
            <w:shd w:val="clear" w:color="auto" w:fill="auto"/>
            <w:vAlign w:val="center"/>
            <w:hideMark/>
          </w:tcPr>
          <w:p w14:paraId="6648E9AF" w14:textId="3C9D69B9"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 </w:t>
            </w:r>
          </w:p>
        </w:tc>
        <w:tc>
          <w:tcPr>
            <w:tcW w:w="861" w:type="dxa"/>
            <w:tcBorders>
              <w:top w:val="nil"/>
              <w:left w:val="nil"/>
              <w:bottom w:val="single" w:sz="4" w:space="0" w:color="auto"/>
              <w:right w:val="single" w:sz="4" w:space="0" w:color="auto"/>
            </w:tcBorders>
            <w:shd w:val="clear" w:color="auto" w:fill="auto"/>
            <w:vAlign w:val="center"/>
            <w:hideMark/>
          </w:tcPr>
          <w:p w14:paraId="1639C71A" w14:textId="20F755D9"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3 995</w:t>
            </w:r>
          </w:p>
        </w:tc>
        <w:tc>
          <w:tcPr>
            <w:tcW w:w="1955" w:type="dxa"/>
            <w:tcBorders>
              <w:top w:val="nil"/>
              <w:left w:val="nil"/>
              <w:bottom w:val="single" w:sz="4" w:space="0" w:color="auto"/>
              <w:right w:val="single" w:sz="4" w:space="0" w:color="auto"/>
            </w:tcBorders>
            <w:shd w:val="clear" w:color="auto" w:fill="auto"/>
            <w:vAlign w:val="center"/>
            <w:hideMark/>
          </w:tcPr>
          <w:p w14:paraId="4197F2D5" w14:textId="1B84A40B"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7D4BACAB" w14:textId="5B86D74C"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3 995</w:t>
            </w:r>
          </w:p>
        </w:tc>
        <w:tc>
          <w:tcPr>
            <w:tcW w:w="1000" w:type="dxa"/>
            <w:tcBorders>
              <w:top w:val="nil"/>
              <w:left w:val="nil"/>
              <w:bottom w:val="single" w:sz="4" w:space="0" w:color="auto"/>
              <w:right w:val="single" w:sz="8" w:space="0" w:color="auto"/>
            </w:tcBorders>
            <w:shd w:val="clear" w:color="auto" w:fill="auto"/>
            <w:noWrap/>
            <w:vAlign w:val="bottom"/>
            <w:hideMark/>
          </w:tcPr>
          <w:p w14:paraId="5B2C0D69" w14:textId="6262C014"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4DFB81BB"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0B07B15F" w14:textId="77777777" w:rsidR="00C85414" w:rsidRPr="000F6B54" w:rsidRDefault="00C85414" w:rsidP="00C85414">
            <w:pPr>
              <w:spacing w:after="0" w:line="240" w:lineRule="auto"/>
              <w:rPr>
                <w:rFonts w:ascii="Arial Narrow" w:eastAsia="Times New Roman" w:hAnsi="Arial Narrow" w:cs="Calibri Light"/>
                <w:lang w:val="fr-FR" w:eastAsia="fr-FR"/>
              </w:rPr>
            </w:pPr>
            <w:proofErr w:type="spellStart"/>
            <w:r w:rsidRPr="000F6B54">
              <w:rPr>
                <w:rFonts w:ascii="Arial Narrow" w:eastAsia="Times New Roman" w:hAnsi="Arial Narrow" w:cs="Calibri Light"/>
                <w:lang w:val="fr-FR" w:eastAsia="fr-FR"/>
              </w:rPr>
              <w:t>Nyagazosi</w:t>
            </w:r>
            <w:proofErr w:type="spellEnd"/>
            <w:r w:rsidRPr="000F6B54">
              <w:rPr>
                <w:rFonts w:ascii="Arial Narrow" w:eastAsia="Times New Roman" w:hAnsi="Arial Narrow" w:cs="Calibri Light"/>
                <w:lang w:val="fr-FR" w:eastAsia="fr-FR"/>
              </w:rPr>
              <w:t>/</w:t>
            </w:r>
          </w:p>
          <w:p w14:paraId="0490C0CE" w14:textId="412C3AAA"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lang w:val="fr-FR" w:eastAsia="fr-FR"/>
              </w:rPr>
              <w:t>Kabindi</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404148DF" w14:textId="1A2A21F5"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lang w:val="fr-FR" w:eastAsia="fr-FR"/>
              </w:rPr>
              <w:t>0</w:t>
            </w:r>
          </w:p>
        </w:tc>
        <w:tc>
          <w:tcPr>
            <w:tcW w:w="948" w:type="dxa"/>
            <w:tcBorders>
              <w:top w:val="nil"/>
              <w:left w:val="nil"/>
              <w:bottom w:val="single" w:sz="4" w:space="0" w:color="auto"/>
              <w:right w:val="single" w:sz="4" w:space="0" w:color="auto"/>
            </w:tcBorders>
            <w:shd w:val="clear" w:color="auto" w:fill="auto"/>
            <w:vAlign w:val="center"/>
            <w:hideMark/>
          </w:tcPr>
          <w:p w14:paraId="23956908" w14:textId="177BDD22"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lang w:val="fr-FR" w:eastAsia="fr-FR"/>
              </w:rPr>
              <w:t>446</w:t>
            </w:r>
          </w:p>
        </w:tc>
        <w:tc>
          <w:tcPr>
            <w:tcW w:w="697" w:type="dxa"/>
            <w:tcBorders>
              <w:top w:val="nil"/>
              <w:left w:val="nil"/>
              <w:bottom w:val="single" w:sz="4" w:space="0" w:color="auto"/>
              <w:right w:val="single" w:sz="4" w:space="0" w:color="auto"/>
            </w:tcBorders>
            <w:shd w:val="clear" w:color="auto" w:fill="auto"/>
            <w:vAlign w:val="center"/>
            <w:hideMark/>
          </w:tcPr>
          <w:p w14:paraId="35EB1F77" w14:textId="5B2BCF4E"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lang w:val="fr-FR" w:eastAsia="fr-FR"/>
              </w:rPr>
              <w:t> </w:t>
            </w:r>
          </w:p>
        </w:tc>
        <w:tc>
          <w:tcPr>
            <w:tcW w:w="861" w:type="dxa"/>
            <w:tcBorders>
              <w:top w:val="nil"/>
              <w:left w:val="nil"/>
              <w:bottom w:val="single" w:sz="4" w:space="0" w:color="auto"/>
              <w:right w:val="single" w:sz="4" w:space="0" w:color="auto"/>
            </w:tcBorders>
            <w:shd w:val="clear" w:color="auto" w:fill="auto"/>
            <w:vAlign w:val="center"/>
            <w:hideMark/>
          </w:tcPr>
          <w:p w14:paraId="1822DD9E" w14:textId="78C5D595"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lang w:val="fr-FR" w:eastAsia="fr-FR"/>
              </w:rPr>
              <w:t>446</w:t>
            </w:r>
          </w:p>
        </w:tc>
        <w:tc>
          <w:tcPr>
            <w:tcW w:w="1955" w:type="dxa"/>
            <w:tcBorders>
              <w:top w:val="nil"/>
              <w:left w:val="nil"/>
              <w:bottom w:val="single" w:sz="4" w:space="0" w:color="auto"/>
              <w:right w:val="single" w:sz="4" w:space="0" w:color="auto"/>
            </w:tcBorders>
            <w:shd w:val="clear" w:color="auto" w:fill="auto"/>
            <w:vAlign w:val="center"/>
            <w:hideMark/>
          </w:tcPr>
          <w:p w14:paraId="0C9CB185" w14:textId="4A960021"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7252FADA" w14:textId="60267358"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lang w:val="fr-FR" w:eastAsia="fr-FR"/>
              </w:rPr>
              <w:t>446</w:t>
            </w:r>
          </w:p>
        </w:tc>
        <w:tc>
          <w:tcPr>
            <w:tcW w:w="1000" w:type="dxa"/>
            <w:tcBorders>
              <w:top w:val="nil"/>
              <w:left w:val="nil"/>
              <w:bottom w:val="single" w:sz="4" w:space="0" w:color="auto"/>
              <w:right w:val="single" w:sz="8" w:space="0" w:color="auto"/>
            </w:tcBorders>
            <w:shd w:val="clear" w:color="auto" w:fill="auto"/>
            <w:noWrap/>
            <w:vAlign w:val="bottom"/>
            <w:hideMark/>
          </w:tcPr>
          <w:p w14:paraId="746E7E98" w14:textId="356203AA"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104CDDFE"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44ACCE28" w14:textId="58D36B97"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t>Rutsiro</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346DAB99" w14:textId="7F6CED1C"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948" w:type="dxa"/>
            <w:tcBorders>
              <w:top w:val="nil"/>
              <w:left w:val="nil"/>
              <w:bottom w:val="single" w:sz="4" w:space="0" w:color="auto"/>
              <w:right w:val="single" w:sz="4" w:space="0" w:color="auto"/>
            </w:tcBorders>
            <w:shd w:val="clear" w:color="auto" w:fill="auto"/>
            <w:vAlign w:val="center"/>
            <w:hideMark/>
          </w:tcPr>
          <w:p w14:paraId="6E5CE8F7" w14:textId="46542A12"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2 210</w:t>
            </w:r>
          </w:p>
        </w:tc>
        <w:tc>
          <w:tcPr>
            <w:tcW w:w="697" w:type="dxa"/>
            <w:tcBorders>
              <w:top w:val="nil"/>
              <w:left w:val="nil"/>
              <w:bottom w:val="single" w:sz="4" w:space="0" w:color="auto"/>
              <w:right w:val="single" w:sz="4" w:space="0" w:color="auto"/>
            </w:tcBorders>
            <w:shd w:val="clear" w:color="auto" w:fill="auto"/>
            <w:vAlign w:val="center"/>
            <w:hideMark/>
          </w:tcPr>
          <w:p w14:paraId="7D624A81" w14:textId="6F41552D"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 0</w:t>
            </w:r>
          </w:p>
        </w:tc>
        <w:tc>
          <w:tcPr>
            <w:tcW w:w="861" w:type="dxa"/>
            <w:tcBorders>
              <w:top w:val="nil"/>
              <w:left w:val="nil"/>
              <w:bottom w:val="single" w:sz="4" w:space="0" w:color="auto"/>
              <w:right w:val="single" w:sz="4" w:space="0" w:color="auto"/>
            </w:tcBorders>
            <w:shd w:val="clear" w:color="auto" w:fill="auto"/>
            <w:vAlign w:val="center"/>
            <w:hideMark/>
          </w:tcPr>
          <w:p w14:paraId="3ED143F4" w14:textId="5DDFB4CD"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2 210</w:t>
            </w:r>
          </w:p>
        </w:tc>
        <w:tc>
          <w:tcPr>
            <w:tcW w:w="1955" w:type="dxa"/>
            <w:tcBorders>
              <w:top w:val="nil"/>
              <w:left w:val="nil"/>
              <w:bottom w:val="single" w:sz="4" w:space="0" w:color="auto"/>
              <w:right w:val="single" w:sz="4" w:space="0" w:color="auto"/>
            </w:tcBorders>
            <w:shd w:val="clear" w:color="auto" w:fill="auto"/>
            <w:vAlign w:val="center"/>
            <w:hideMark/>
          </w:tcPr>
          <w:p w14:paraId="7D28C2AD" w14:textId="778FCC6C"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1FC15B4A" w14:textId="7EC3AA3B"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2 210</w:t>
            </w:r>
          </w:p>
        </w:tc>
        <w:tc>
          <w:tcPr>
            <w:tcW w:w="1000" w:type="dxa"/>
            <w:tcBorders>
              <w:top w:val="nil"/>
              <w:left w:val="nil"/>
              <w:bottom w:val="single" w:sz="4" w:space="0" w:color="auto"/>
              <w:right w:val="single" w:sz="8" w:space="0" w:color="auto"/>
            </w:tcBorders>
            <w:shd w:val="clear" w:color="auto" w:fill="auto"/>
            <w:noWrap/>
            <w:vAlign w:val="bottom"/>
            <w:hideMark/>
          </w:tcPr>
          <w:p w14:paraId="57D7E3D9" w14:textId="2C22C612"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5298B556"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6FED0ACC" w14:textId="41D365E8"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t>Mutovu</w:t>
            </w:r>
            <w:proofErr w:type="spellEnd"/>
            <w:r w:rsidRPr="000F6B54">
              <w:rPr>
                <w:rFonts w:ascii="Arial Narrow" w:eastAsia="Times New Roman" w:hAnsi="Arial Narrow" w:cs="Calibri Light"/>
                <w:color w:val="000000"/>
                <w:lang w:val="fr-FR" w:eastAsia="fr-FR"/>
              </w:rPr>
              <w:t xml:space="preserve"> </w:t>
            </w:r>
          </w:p>
        </w:tc>
        <w:tc>
          <w:tcPr>
            <w:tcW w:w="945" w:type="dxa"/>
            <w:tcBorders>
              <w:top w:val="nil"/>
              <w:left w:val="nil"/>
              <w:bottom w:val="single" w:sz="4" w:space="0" w:color="auto"/>
              <w:right w:val="single" w:sz="4" w:space="0" w:color="auto"/>
            </w:tcBorders>
            <w:shd w:val="clear" w:color="auto" w:fill="auto"/>
            <w:vAlign w:val="center"/>
            <w:hideMark/>
          </w:tcPr>
          <w:p w14:paraId="73C436C8" w14:textId="1DEFA0E5"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948" w:type="dxa"/>
            <w:tcBorders>
              <w:top w:val="nil"/>
              <w:left w:val="nil"/>
              <w:bottom w:val="single" w:sz="4" w:space="0" w:color="auto"/>
              <w:right w:val="single" w:sz="4" w:space="0" w:color="auto"/>
            </w:tcBorders>
            <w:shd w:val="clear" w:color="auto" w:fill="auto"/>
            <w:vAlign w:val="center"/>
            <w:hideMark/>
          </w:tcPr>
          <w:p w14:paraId="49768E77" w14:textId="4361BFE7"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210</w:t>
            </w:r>
          </w:p>
        </w:tc>
        <w:tc>
          <w:tcPr>
            <w:tcW w:w="697" w:type="dxa"/>
            <w:tcBorders>
              <w:top w:val="nil"/>
              <w:left w:val="nil"/>
              <w:bottom w:val="single" w:sz="4" w:space="0" w:color="auto"/>
              <w:right w:val="single" w:sz="4" w:space="0" w:color="auto"/>
            </w:tcBorders>
            <w:shd w:val="clear" w:color="auto" w:fill="auto"/>
            <w:vAlign w:val="center"/>
            <w:hideMark/>
          </w:tcPr>
          <w:p w14:paraId="64445627" w14:textId="1708565A"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861" w:type="dxa"/>
            <w:tcBorders>
              <w:top w:val="nil"/>
              <w:left w:val="nil"/>
              <w:bottom w:val="single" w:sz="4" w:space="0" w:color="auto"/>
              <w:right w:val="single" w:sz="4" w:space="0" w:color="auto"/>
            </w:tcBorders>
            <w:shd w:val="clear" w:color="auto" w:fill="auto"/>
            <w:vAlign w:val="center"/>
            <w:hideMark/>
          </w:tcPr>
          <w:p w14:paraId="2CA9F7BA" w14:textId="41FC0EE7"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210</w:t>
            </w:r>
          </w:p>
        </w:tc>
        <w:tc>
          <w:tcPr>
            <w:tcW w:w="1955" w:type="dxa"/>
            <w:tcBorders>
              <w:top w:val="nil"/>
              <w:left w:val="nil"/>
              <w:bottom w:val="single" w:sz="4" w:space="0" w:color="auto"/>
              <w:right w:val="single" w:sz="4" w:space="0" w:color="auto"/>
            </w:tcBorders>
            <w:shd w:val="clear" w:color="auto" w:fill="auto"/>
            <w:vAlign w:val="center"/>
            <w:hideMark/>
          </w:tcPr>
          <w:p w14:paraId="0F916115" w14:textId="62A254A7"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5746132E" w14:textId="00DEE273"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210</w:t>
            </w:r>
          </w:p>
        </w:tc>
        <w:tc>
          <w:tcPr>
            <w:tcW w:w="1000" w:type="dxa"/>
            <w:tcBorders>
              <w:top w:val="nil"/>
              <w:left w:val="nil"/>
              <w:bottom w:val="single" w:sz="4" w:space="0" w:color="auto"/>
              <w:right w:val="single" w:sz="8" w:space="0" w:color="auto"/>
            </w:tcBorders>
            <w:shd w:val="clear" w:color="auto" w:fill="auto"/>
            <w:noWrap/>
            <w:vAlign w:val="bottom"/>
            <w:hideMark/>
          </w:tcPr>
          <w:p w14:paraId="365AC086" w14:textId="486CD64B"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7724E19D" w14:textId="77777777" w:rsidTr="000F6B54">
        <w:trPr>
          <w:trHeight w:val="290"/>
        </w:trPr>
        <w:tc>
          <w:tcPr>
            <w:tcW w:w="1334" w:type="dxa"/>
            <w:tcBorders>
              <w:top w:val="nil"/>
              <w:left w:val="single" w:sz="8" w:space="0" w:color="auto"/>
              <w:bottom w:val="single" w:sz="4" w:space="0" w:color="auto"/>
              <w:right w:val="single" w:sz="4" w:space="0" w:color="auto"/>
            </w:tcBorders>
            <w:shd w:val="clear" w:color="auto" w:fill="D9E2F3" w:themeFill="accent5" w:themeFillTint="33"/>
            <w:vAlign w:val="center"/>
          </w:tcPr>
          <w:p w14:paraId="65F95E41" w14:textId="77777777" w:rsidR="00C85414" w:rsidRPr="000F6B54" w:rsidRDefault="00C85414" w:rsidP="00C85414">
            <w:pPr>
              <w:spacing w:after="0" w:line="240" w:lineRule="auto"/>
              <w:rPr>
                <w:rFonts w:ascii="Arial Narrow" w:eastAsia="Times New Roman" w:hAnsi="Arial Narrow" w:cs="Calibri Light"/>
                <w:color w:val="000000"/>
                <w:lang w:val="fr-FR" w:eastAsia="fr-FR"/>
              </w:rPr>
            </w:pPr>
            <w:proofErr w:type="spellStart"/>
            <w:r w:rsidRPr="000F6B54">
              <w:rPr>
                <w:rFonts w:ascii="Arial Narrow" w:eastAsia="Times New Roman" w:hAnsi="Arial Narrow" w:cs="Calibri Light"/>
                <w:color w:val="000000"/>
                <w:lang w:val="fr-FR" w:eastAsia="fr-FR"/>
              </w:rPr>
              <w:t>Ruvumu</w:t>
            </w:r>
            <w:proofErr w:type="spellEnd"/>
            <w:r w:rsidRPr="000F6B54">
              <w:rPr>
                <w:rFonts w:ascii="Arial Narrow" w:eastAsia="Times New Roman" w:hAnsi="Arial Narrow" w:cs="Calibri Light"/>
                <w:color w:val="000000"/>
                <w:lang w:val="fr-FR" w:eastAsia="fr-FR"/>
              </w:rPr>
              <w:t>/</w:t>
            </w:r>
          </w:p>
          <w:p w14:paraId="47718A38" w14:textId="2AA1CFD0" w:rsidR="00C85414" w:rsidRPr="000F6B54" w:rsidRDefault="00C85414" w:rsidP="00C85414">
            <w:pPr>
              <w:spacing w:after="0" w:line="240" w:lineRule="auto"/>
              <w:rPr>
                <w:rFonts w:ascii="Arial Narrow" w:eastAsia="Times New Roman" w:hAnsi="Arial Narrow" w:cs="Calibri"/>
                <w:color w:val="000000"/>
                <w:lang w:val="fr-FR" w:eastAsia="fr-FR"/>
              </w:rPr>
            </w:pPr>
            <w:proofErr w:type="spellStart"/>
            <w:r w:rsidRPr="000F6B54">
              <w:rPr>
                <w:rFonts w:ascii="Arial Narrow" w:eastAsia="Times New Roman" w:hAnsi="Arial Narrow" w:cs="Calibri Light"/>
                <w:color w:val="000000"/>
                <w:lang w:val="fr-FR" w:eastAsia="fr-FR"/>
              </w:rPr>
              <w:t>Nkokwe</w:t>
            </w:r>
            <w:proofErr w:type="spellEnd"/>
          </w:p>
        </w:tc>
        <w:tc>
          <w:tcPr>
            <w:tcW w:w="945" w:type="dxa"/>
            <w:tcBorders>
              <w:top w:val="nil"/>
              <w:left w:val="nil"/>
              <w:bottom w:val="single" w:sz="4" w:space="0" w:color="auto"/>
              <w:right w:val="single" w:sz="4" w:space="0" w:color="auto"/>
            </w:tcBorders>
            <w:shd w:val="clear" w:color="auto" w:fill="auto"/>
            <w:vAlign w:val="center"/>
            <w:hideMark/>
          </w:tcPr>
          <w:p w14:paraId="69D06859" w14:textId="5B60DEE7"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948" w:type="dxa"/>
            <w:tcBorders>
              <w:top w:val="nil"/>
              <w:left w:val="nil"/>
              <w:bottom w:val="single" w:sz="4" w:space="0" w:color="auto"/>
              <w:right w:val="single" w:sz="4" w:space="0" w:color="auto"/>
            </w:tcBorders>
            <w:shd w:val="clear" w:color="auto" w:fill="auto"/>
            <w:vAlign w:val="center"/>
            <w:hideMark/>
          </w:tcPr>
          <w:p w14:paraId="7B400EA5" w14:textId="6C2EAB56"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282</w:t>
            </w:r>
          </w:p>
        </w:tc>
        <w:tc>
          <w:tcPr>
            <w:tcW w:w="697" w:type="dxa"/>
            <w:tcBorders>
              <w:top w:val="nil"/>
              <w:left w:val="nil"/>
              <w:bottom w:val="single" w:sz="4" w:space="0" w:color="auto"/>
              <w:right w:val="single" w:sz="4" w:space="0" w:color="auto"/>
            </w:tcBorders>
            <w:shd w:val="clear" w:color="auto" w:fill="auto"/>
            <w:vAlign w:val="center"/>
            <w:hideMark/>
          </w:tcPr>
          <w:p w14:paraId="637EDADB" w14:textId="4223C34E"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0</w:t>
            </w:r>
          </w:p>
        </w:tc>
        <w:tc>
          <w:tcPr>
            <w:tcW w:w="861" w:type="dxa"/>
            <w:tcBorders>
              <w:top w:val="nil"/>
              <w:left w:val="nil"/>
              <w:bottom w:val="single" w:sz="4" w:space="0" w:color="auto"/>
              <w:right w:val="single" w:sz="4" w:space="0" w:color="auto"/>
            </w:tcBorders>
            <w:shd w:val="clear" w:color="auto" w:fill="auto"/>
            <w:vAlign w:val="center"/>
            <w:hideMark/>
          </w:tcPr>
          <w:p w14:paraId="149EFAC6" w14:textId="66D00C2F"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282</w:t>
            </w:r>
          </w:p>
        </w:tc>
        <w:tc>
          <w:tcPr>
            <w:tcW w:w="1955" w:type="dxa"/>
            <w:tcBorders>
              <w:top w:val="nil"/>
              <w:left w:val="nil"/>
              <w:bottom w:val="single" w:sz="4" w:space="0" w:color="auto"/>
              <w:right w:val="single" w:sz="4" w:space="0" w:color="auto"/>
            </w:tcBorders>
            <w:shd w:val="clear" w:color="auto" w:fill="auto"/>
            <w:vAlign w:val="center"/>
            <w:hideMark/>
          </w:tcPr>
          <w:p w14:paraId="32073108" w14:textId="0896699B" w:rsidR="00C85414" w:rsidRPr="000F6B54" w:rsidRDefault="00C85414" w:rsidP="00C85414">
            <w:pPr>
              <w:spacing w:after="0" w:line="240" w:lineRule="auto"/>
              <w:jc w:val="center"/>
              <w:rPr>
                <w:rFonts w:ascii="Arial Narrow" w:eastAsia="Times New Roman" w:hAnsi="Arial Narrow" w:cs="Calibri"/>
                <w:lang w:val="fr-FR" w:eastAsia="fr-FR"/>
              </w:rPr>
            </w:pPr>
            <w:r w:rsidRPr="000F6B54">
              <w:rPr>
                <w:rFonts w:ascii="Arial Narrow" w:eastAsia="Times New Roman" w:hAnsi="Arial Narrow" w:cs="Calibri"/>
                <w:lang w:val="fr-FR" w:eastAsia="fr-FR"/>
              </w:rPr>
              <w:t>HEKS EPER</w:t>
            </w:r>
          </w:p>
        </w:tc>
        <w:tc>
          <w:tcPr>
            <w:tcW w:w="960" w:type="dxa"/>
            <w:tcBorders>
              <w:top w:val="nil"/>
              <w:left w:val="nil"/>
              <w:bottom w:val="single" w:sz="4" w:space="0" w:color="auto"/>
              <w:right w:val="single" w:sz="4" w:space="0" w:color="auto"/>
            </w:tcBorders>
            <w:shd w:val="clear" w:color="auto" w:fill="auto"/>
            <w:noWrap/>
            <w:vAlign w:val="center"/>
            <w:hideMark/>
          </w:tcPr>
          <w:p w14:paraId="58F0D519" w14:textId="4171E6F7"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Light"/>
                <w:color w:val="000000"/>
                <w:lang w:val="fr-FR" w:eastAsia="fr-FR"/>
              </w:rPr>
              <w:t>282</w:t>
            </w:r>
          </w:p>
        </w:tc>
        <w:tc>
          <w:tcPr>
            <w:tcW w:w="1000" w:type="dxa"/>
            <w:tcBorders>
              <w:top w:val="nil"/>
              <w:left w:val="nil"/>
              <w:bottom w:val="single" w:sz="4" w:space="0" w:color="auto"/>
              <w:right w:val="single" w:sz="8" w:space="0" w:color="auto"/>
            </w:tcBorders>
            <w:shd w:val="clear" w:color="auto" w:fill="auto"/>
            <w:noWrap/>
            <w:vAlign w:val="bottom"/>
            <w:hideMark/>
          </w:tcPr>
          <w:p w14:paraId="2A2C0E14" w14:textId="69C3269B" w:rsidR="00C85414" w:rsidRPr="000F6B54" w:rsidRDefault="00C85414" w:rsidP="00C85414">
            <w:pPr>
              <w:spacing w:after="0" w:line="240" w:lineRule="auto"/>
              <w:jc w:val="center"/>
              <w:rPr>
                <w:rFonts w:ascii="Arial Narrow" w:eastAsia="Times New Roman" w:hAnsi="Arial Narrow" w:cs="Calibri"/>
                <w:color w:val="000000"/>
                <w:lang w:val="fr-FR" w:eastAsia="fr-FR"/>
              </w:rPr>
            </w:pPr>
            <w:r w:rsidRPr="000F6B54">
              <w:rPr>
                <w:rFonts w:ascii="Arial Narrow" w:eastAsia="Times New Roman" w:hAnsi="Arial Narrow" w:cs="Calibri"/>
                <w:color w:val="000000"/>
                <w:lang w:val="fr-FR" w:eastAsia="fr-FR"/>
              </w:rPr>
              <w:t>0</w:t>
            </w:r>
          </w:p>
        </w:tc>
      </w:tr>
      <w:tr w:rsidR="00C85414" w:rsidRPr="000F6B54" w14:paraId="115EE78F" w14:textId="77777777" w:rsidTr="00C85414">
        <w:trPr>
          <w:trHeight w:val="300"/>
        </w:trPr>
        <w:tc>
          <w:tcPr>
            <w:tcW w:w="1334" w:type="dxa"/>
            <w:tcBorders>
              <w:top w:val="nil"/>
              <w:left w:val="single" w:sz="8" w:space="0" w:color="auto"/>
              <w:bottom w:val="single" w:sz="8" w:space="0" w:color="auto"/>
              <w:right w:val="single" w:sz="4" w:space="0" w:color="auto"/>
            </w:tcBorders>
            <w:shd w:val="clear" w:color="000000" w:fill="C00000"/>
            <w:vAlign w:val="center"/>
            <w:hideMark/>
          </w:tcPr>
          <w:p w14:paraId="2F673467" w14:textId="77777777" w:rsidR="00C85414" w:rsidRPr="000F6B54" w:rsidRDefault="00C85414" w:rsidP="00C85414">
            <w:pPr>
              <w:spacing w:after="0" w:line="240" w:lineRule="auto"/>
              <w:rPr>
                <w:rFonts w:ascii="Arial Narrow" w:eastAsia="Times New Roman" w:hAnsi="Arial Narrow" w:cs="Calibri"/>
                <w:b/>
                <w:bCs/>
                <w:color w:val="FFFFFF"/>
                <w:lang w:val="fr-FR" w:eastAsia="fr-FR"/>
              </w:rPr>
            </w:pPr>
            <w:r w:rsidRPr="000F6B54">
              <w:rPr>
                <w:rFonts w:ascii="Arial Narrow" w:eastAsia="Times New Roman" w:hAnsi="Arial Narrow" w:cs="Calibri"/>
                <w:b/>
                <w:bCs/>
                <w:color w:val="FFFFFF"/>
                <w:lang w:val="fr-FR" w:eastAsia="fr-FR"/>
              </w:rPr>
              <w:t xml:space="preserve">Total </w:t>
            </w:r>
            <w:proofErr w:type="spellStart"/>
            <w:r w:rsidRPr="000F6B54">
              <w:rPr>
                <w:rFonts w:ascii="Arial Narrow" w:eastAsia="Times New Roman" w:hAnsi="Arial Narrow" w:cs="Calibri"/>
                <w:b/>
                <w:bCs/>
                <w:color w:val="FFFFFF"/>
                <w:lang w:val="fr-FR" w:eastAsia="fr-FR"/>
              </w:rPr>
              <w:t>IDPs</w:t>
            </w:r>
            <w:proofErr w:type="spellEnd"/>
          </w:p>
        </w:tc>
        <w:tc>
          <w:tcPr>
            <w:tcW w:w="945" w:type="dxa"/>
            <w:tcBorders>
              <w:top w:val="nil"/>
              <w:left w:val="nil"/>
              <w:bottom w:val="single" w:sz="8" w:space="0" w:color="auto"/>
              <w:right w:val="single" w:sz="4" w:space="0" w:color="auto"/>
            </w:tcBorders>
            <w:shd w:val="clear" w:color="000000" w:fill="C00000"/>
            <w:vAlign w:val="center"/>
            <w:hideMark/>
          </w:tcPr>
          <w:p w14:paraId="25521F19" w14:textId="7BD87DF0" w:rsidR="00C85414" w:rsidRPr="000F6B54" w:rsidRDefault="00C85414" w:rsidP="00C85414">
            <w:pPr>
              <w:spacing w:after="0" w:line="240" w:lineRule="auto"/>
              <w:jc w:val="center"/>
              <w:rPr>
                <w:rFonts w:ascii="Arial Narrow" w:eastAsia="Times New Roman" w:hAnsi="Arial Narrow" w:cs="Calibri"/>
                <w:b/>
                <w:bCs/>
                <w:color w:val="FFFFFF"/>
                <w:lang w:val="fr-FR" w:eastAsia="fr-FR"/>
              </w:rPr>
            </w:pPr>
            <w:r w:rsidRPr="000F6B54">
              <w:rPr>
                <w:rFonts w:ascii="Arial Narrow" w:eastAsia="Times New Roman" w:hAnsi="Arial Narrow" w:cs="Calibri Light"/>
                <w:b/>
                <w:bCs/>
                <w:color w:val="FFFFFF"/>
                <w:lang w:val="fr-FR" w:eastAsia="fr-FR"/>
              </w:rPr>
              <w:t>2 059</w:t>
            </w:r>
          </w:p>
        </w:tc>
        <w:tc>
          <w:tcPr>
            <w:tcW w:w="948" w:type="dxa"/>
            <w:tcBorders>
              <w:top w:val="nil"/>
              <w:left w:val="nil"/>
              <w:bottom w:val="single" w:sz="8" w:space="0" w:color="auto"/>
              <w:right w:val="single" w:sz="4" w:space="0" w:color="auto"/>
            </w:tcBorders>
            <w:shd w:val="clear" w:color="000000" w:fill="C00000"/>
            <w:vAlign w:val="center"/>
            <w:hideMark/>
          </w:tcPr>
          <w:p w14:paraId="5A7FC717" w14:textId="1650FCCD" w:rsidR="00C85414" w:rsidRPr="000F6B54" w:rsidRDefault="00C85414" w:rsidP="00C85414">
            <w:pPr>
              <w:spacing w:after="0" w:line="240" w:lineRule="auto"/>
              <w:jc w:val="center"/>
              <w:rPr>
                <w:rFonts w:ascii="Arial Narrow" w:eastAsia="Times New Roman" w:hAnsi="Arial Narrow" w:cs="Calibri"/>
                <w:b/>
                <w:bCs/>
                <w:color w:val="FFFFFF"/>
                <w:lang w:val="fr-FR" w:eastAsia="fr-FR"/>
              </w:rPr>
            </w:pPr>
            <w:r w:rsidRPr="000F6B54">
              <w:rPr>
                <w:rFonts w:ascii="Arial Narrow" w:eastAsia="Times New Roman" w:hAnsi="Arial Narrow" w:cs="Calibri Light"/>
                <w:b/>
                <w:bCs/>
                <w:color w:val="FFFFFF"/>
                <w:lang w:val="fr-FR" w:eastAsia="fr-FR"/>
              </w:rPr>
              <w:t>8 412</w:t>
            </w:r>
          </w:p>
        </w:tc>
        <w:tc>
          <w:tcPr>
            <w:tcW w:w="697" w:type="dxa"/>
            <w:tcBorders>
              <w:top w:val="nil"/>
              <w:left w:val="nil"/>
              <w:bottom w:val="single" w:sz="8" w:space="0" w:color="auto"/>
              <w:right w:val="single" w:sz="4" w:space="0" w:color="auto"/>
            </w:tcBorders>
            <w:shd w:val="clear" w:color="000000" w:fill="C00000"/>
            <w:vAlign w:val="center"/>
            <w:hideMark/>
          </w:tcPr>
          <w:p w14:paraId="7305A25B" w14:textId="4382E885" w:rsidR="00C85414" w:rsidRPr="000F6B54" w:rsidRDefault="00C85414" w:rsidP="00C85414">
            <w:pPr>
              <w:spacing w:after="0" w:line="240" w:lineRule="auto"/>
              <w:jc w:val="center"/>
              <w:rPr>
                <w:rFonts w:ascii="Arial Narrow" w:eastAsia="Times New Roman" w:hAnsi="Arial Narrow" w:cs="Calibri"/>
                <w:b/>
                <w:bCs/>
                <w:color w:val="FFFFFF"/>
                <w:lang w:val="fr-FR" w:eastAsia="fr-FR"/>
              </w:rPr>
            </w:pPr>
            <w:r w:rsidRPr="000F6B54">
              <w:rPr>
                <w:rFonts w:ascii="Arial Narrow" w:eastAsia="Times New Roman" w:hAnsi="Arial Narrow" w:cs="Calibri Light"/>
                <w:b/>
                <w:bCs/>
                <w:color w:val="FFFFFF"/>
                <w:lang w:val="fr-FR" w:eastAsia="fr-FR"/>
              </w:rPr>
              <w:t>224</w:t>
            </w:r>
          </w:p>
        </w:tc>
        <w:tc>
          <w:tcPr>
            <w:tcW w:w="861" w:type="dxa"/>
            <w:tcBorders>
              <w:top w:val="nil"/>
              <w:left w:val="nil"/>
              <w:bottom w:val="single" w:sz="8" w:space="0" w:color="auto"/>
              <w:right w:val="single" w:sz="4" w:space="0" w:color="auto"/>
            </w:tcBorders>
            <w:shd w:val="clear" w:color="000000" w:fill="C00000"/>
            <w:vAlign w:val="center"/>
            <w:hideMark/>
          </w:tcPr>
          <w:p w14:paraId="3A327791" w14:textId="152B6424" w:rsidR="00C85414" w:rsidRPr="000F6B54" w:rsidRDefault="00C85414" w:rsidP="00C85414">
            <w:pPr>
              <w:spacing w:after="0" w:line="240" w:lineRule="auto"/>
              <w:jc w:val="center"/>
              <w:rPr>
                <w:rFonts w:ascii="Arial Narrow" w:eastAsia="Times New Roman" w:hAnsi="Arial Narrow" w:cs="Calibri"/>
                <w:b/>
                <w:bCs/>
                <w:color w:val="FFFFFF"/>
                <w:lang w:val="fr-FR" w:eastAsia="fr-FR"/>
              </w:rPr>
            </w:pPr>
            <w:r w:rsidRPr="000F6B54">
              <w:rPr>
                <w:rFonts w:ascii="Arial Narrow" w:eastAsia="Times New Roman" w:hAnsi="Arial Narrow" w:cs="Calibri Light"/>
                <w:b/>
                <w:bCs/>
                <w:color w:val="FFFFFF"/>
                <w:lang w:val="fr-FR" w:eastAsia="fr-FR"/>
              </w:rPr>
              <w:t>10 695</w:t>
            </w:r>
          </w:p>
        </w:tc>
        <w:tc>
          <w:tcPr>
            <w:tcW w:w="1955" w:type="dxa"/>
            <w:tcBorders>
              <w:top w:val="nil"/>
              <w:left w:val="nil"/>
              <w:bottom w:val="single" w:sz="8" w:space="0" w:color="auto"/>
              <w:right w:val="single" w:sz="4" w:space="0" w:color="auto"/>
            </w:tcBorders>
            <w:shd w:val="clear" w:color="000000" w:fill="C00000"/>
            <w:vAlign w:val="center"/>
            <w:hideMark/>
          </w:tcPr>
          <w:p w14:paraId="3D21CEEA" w14:textId="77777777" w:rsidR="00C85414" w:rsidRPr="000F6B54" w:rsidRDefault="00C85414" w:rsidP="00C85414">
            <w:pPr>
              <w:spacing w:after="0" w:line="240" w:lineRule="auto"/>
              <w:jc w:val="center"/>
              <w:rPr>
                <w:rFonts w:ascii="Arial Narrow" w:eastAsia="Times New Roman" w:hAnsi="Arial Narrow" w:cs="Calibri"/>
                <w:b/>
                <w:bCs/>
                <w:color w:val="FFFFFF"/>
                <w:lang w:val="fr-FR" w:eastAsia="fr-FR"/>
              </w:rPr>
            </w:pPr>
            <w:r w:rsidRPr="000F6B54">
              <w:rPr>
                <w:rFonts w:ascii="Arial Narrow" w:eastAsia="Times New Roman" w:hAnsi="Arial Narrow" w:cs="Calibri"/>
                <w:b/>
                <w:bCs/>
                <w:color w:val="FFFFFF"/>
                <w:lang w:val="fr-FR" w:eastAsia="fr-FR"/>
              </w:rPr>
              <w:t xml:space="preserve">                     -   </w:t>
            </w:r>
          </w:p>
        </w:tc>
        <w:tc>
          <w:tcPr>
            <w:tcW w:w="960" w:type="dxa"/>
            <w:tcBorders>
              <w:top w:val="nil"/>
              <w:left w:val="nil"/>
              <w:bottom w:val="single" w:sz="8" w:space="0" w:color="auto"/>
              <w:right w:val="single" w:sz="4" w:space="0" w:color="auto"/>
            </w:tcBorders>
            <w:shd w:val="clear" w:color="000000" w:fill="C00000"/>
            <w:vAlign w:val="center"/>
            <w:hideMark/>
          </w:tcPr>
          <w:p w14:paraId="550BCDA9" w14:textId="1D589F7D" w:rsidR="00C85414" w:rsidRPr="000F6B54" w:rsidRDefault="00C85414" w:rsidP="00C85414">
            <w:pPr>
              <w:spacing w:after="0" w:line="240" w:lineRule="auto"/>
              <w:jc w:val="center"/>
              <w:rPr>
                <w:rFonts w:ascii="Arial Narrow" w:eastAsia="Times New Roman" w:hAnsi="Arial Narrow" w:cs="Calibri Light"/>
                <w:b/>
                <w:bCs/>
                <w:color w:val="FFFFFF"/>
                <w:lang w:val="fr-FR" w:eastAsia="fr-FR"/>
              </w:rPr>
            </w:pPr>
            <w:r w:rsidRPr="000F6B54">
              <w:rPr>
                <w:rFonts w:ascii="Arial Narrow" w:eastAsia="Times New Roman" w:hAnsi="Arial Narrow" w:cs="Calibri Light"/>
                <w:b/>
                <w:bCs/>
                <w:color w:val="FFFFFF"/>
                <w:lang w:val="fr-FR" w:eastAsia="fr-FR"/>
              </w:rPr>
              <w:t xml:space="preserve"> </w:t>
            </w:r>
            <w:r w:rsidR="000F6B54" w:rsidRPr="000F6B54">
              <w:rPr>
                <w:rFonts w:ascii="Arial Narrow" w:eastAsia="Times New Roman" w:hAnsi="Arial Narrow" w:cs="Calibri Light"/>
                <w:b/>
                <w:bCs/>
                <w:color w:val="FFFFFF"/>
                <w:lang w:val="fr-FR" w:eastAsia="fr-FR"/>
              </w:rPr>
              <w:t>10 504</w:t>
            </w:r>
            <w:r w:rsidRPr="000F6B54">
              <w:rPr>
                <w:rFonts w:ascii="Arial Narrow" w:eastAsia="Times New Roman" w:hAnsi="Arial Narrow" w:cs="Calibri Light"/>
                <w:b/>
                <w:bCs/>
                <w:color w:val="FFFFFF"/>
                <w:lang w:val="fr-FR" w:eastAsia="fr-FR"/>
              </w:rPr>
              <w:t xml:space="preserve">   </w:t>
            </w:r>
          </w:p>
        </w:tc>
        <w:tc>
          <w:tcPr>
            <w:tcW w:w="1000" w:type="dxa"/>
            <w:tcBorders>
              <w:top w:val="nil"/>
              <w:left w:val="nil"/>
              <w:bottom w:val="single" w:sz="8" w:space="0" w:color="auto"/>
              <w:right w:val="single" w:sz="4" w:space="0" w:color="auto"/>
            </w:tcBorders>
            <w:shd w:val="clear" w:color="000000" w:fill="C00000"/>
            <w:vAlign w:val="center"/>
            <w:hideMark/>
          </w:tcPr>
          <w:p w14:paraId="40DDA064" w14:textId="06C82615" w:rsidR="00C85414" w:rsidRPr="000F6B54" w:rsidRDefault="00C85414" w:rsidP="00C85414">
            <w:pPr>
              <w:spacing w:after="0" w:line="240" w:lineRule="auto"/>
              <w:jc w:val="center"/>
              <w:rPr>
                <w:rFonts w:ascii="Arial Narrow" w:eastAsia="Times New Roman" w:hAnsi="Arial Narrow" w:cs="Calibri"/>
                <w:b/>
                <w:bCs/>
                <w:color w:val="FFFFFF"/>
                <w:lang w:val="fr-FR" w:eastAsia="fr-FR"/>
              </w:rPr>
            </w:pPr>
            <w:r w:rsidRPr="000F6B54">
              <w:rPr>
                <w:rFonts w:ascii="Arial Narrow" w:eastAsia="Times New Roman" w:hAnsi="Arial Narrow" w:cs="Calibri"/>
                <w:b/>
                <w:bCs/>
                <w:color w:val="FFFFFF"/>
                <w:lang w:val="fr-FR" w:eastAsia="fr-FR"/>
              </w:rPr>
              <w:t xml:space="preserve">     </w:t>
            </w:r>
            <w:r w:rsidR="000F6B54" w:rsidRPr="000F6B54">
              <w:rPr>
                <w:rFonts w:ascii="Arial Narrow" w:eastAsia="Times New Roman" w:hAnsi="Arial Narrow" w:cs="Calibri"/>
                <w:b/>
                <w:bCs/>
                <w:color w:val="FFFFFF"/>
                <w:lang w:val="fr-FR" w:eastAsia="fr-FR"/>
              </w:rPr>
              <w:t>191</w:t>
            </w:r>
            <w:r w:rsidRPr="000F6B54">
              <w:rPr>
                <w:rFonts w:ascii="Arial Narrow" w:eastAsia="Times New Roman" w:hAnsi="Arial Narrow" w:cs="Calibri"/>
                <w:b/>
                <w:bCs/>
                <w:color w:val="FFFFFF"/>
                <w:lang w:val="fr-FR" w:eastAsia="fr-FR"/>
              </w:rPr>
              <w:t xml:space="preserve"> </w:t>
            </w:r>
          </w:p>
        </w:tc>
      </w:tr>
    </w:tbl>
    <w:p w14:paraId="37EC13CC" w14:textId="76C04502" w:rsidR="005F1DD4" w:rsidRPr="00E225D9" w:rsidRDefault="005F1DD4" w:rsidP="002D30E0">
      <w:pPr>
        <w:pStyle w:val="ListParagraph"/>
        <w:spacing w:after="0" w:line="240" w:lineRule="auto"/>
        <w:jc w:val="both"/>
        <w:rPr>
          <w:rFonts w:ascii="Arial Narrow" w:hAnsi="Arial Narrow" w:cstheme="majorHAnsi"/>
          <w:b/>
          <w:bCs/>
          <w:u w:val="single"/>
          <w:lang w:val="fr-FR"/>
        </w:rPr>
      </w:pPr>
    </w:p>
    <w:p w14:paraId="49245E01" w14:textId="3F48CEE3" w:rsidR="005F1DD4" w:rsidRDefault="005F1DD4" w:rsidP="002123CA">
      <w:pPr>
        <w:pStyle w:val="ListParagraph"/>
        <w:numPr>
          <w:ilvl w:val="0"/>
          <w:numId w:val="3"/>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t xml:space="preserve">Education </w:t>
      </w:r>
    </w:p>
    <w:p w14:paraId="05FDC141" w14:textId="40B6D681" w:rsidR="00AD4BED" w:rsidRDefault="00AD4BED" w:rsidP="00AD4BED">
      <w:pPr>
        <w:spacing w:after="0" w:line="240" w:lineRule="auto"/>
        <w:jc w:val="both"/>
        <w:rPr>
          <w:rFonts w:ascii="Arial Narrow" w:hAnsi="Arial Narrow" w:cstheme="majorHAnsi"/>
          <w:b/>
          <w:bCs/>
          <w:u w:val="single"/>
          <w:lang w:val="fr-FR"/>
        </w:rPr>
      </w:pPr>
    </w:p>
    <w:p w14:paraId="5EF0E1B7" w14:textId="0C8C112A" w:rsidR="00AD4BED" w:rsidRPr="00396A2A" w:rsidRDefault="00396A2A" w:rsidP="00396A2A">
      <w:pPr>
        <w:spacing w:after="0" w:line="240" w:lineRule="auto"/>
        <w:jc w:val="both"/>
        <w:rPr>
          <w:rFonts w:ascii="Arial Narrow" w:hAnsi="Arial Narrow" w:cstheme="majorHAnsi"/>
          <w:lang w:val="fr-FR"/>
        </w:rPr>
      </w:pPr>
      <w:r>
        <w:rPr>
          <w:rFonts w:ascii="Calibri" w:hAnsi="Calibri" w:cs="Calibri"/>
          <w:bCs/>
          <w:i/>
          <w:noProof/>
          <w:lang w:val="fr-FR" w:eastAsia="fr-FR"/>
        </w:rPr>
        <mc:AlternateContent>
          <mc:Choice Requires="wps">
            <w:drawing>
              <wp:anchor distT="0" distB="0" distL="114300" distR="114300" simplePos="0" relativeHeight="251656704" behindDoc="1" locked="0" layoutInCell="1" allowOverlap="1" wp14:anchorId="26A4FDE4" wp14:editId="141176EA">
                <wp:simplePos x="0" y="0"/>
                <wp:positionH relativeFrom="margin">
                  <wp:posOffset>2738900</wp:posOffset>
                </wp:positionH>
                <wp:positionV relativeFrom="paragraph">
                  <wp:posOffset>110273</wp:posOffset>
                </wp:positionV>
                <wp:extent cx="3295650" cy="1745615"/>
                <wp:effectExtent l="19050" t="19050" r="19050" b="26035"/>
                <wp:wrapTight wrapText="bothSides">
                  <wp:wrapPolygon edited="0">
                    <wp:start x="-125" y="-236"/>
                    <wp:lineTo x="-125" y="21686"/>
                    <wp:lineTo x="21600" y="21686"/>
                    <wp:lineTo x="21600" y="-236"/>
                    <wp:lineTo x="-125" y="-236"/>
                  </wp:wrapPolygon>
                </wp:wrapTight>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745615"/>
                        </a:xfrm>
                        <a:prstGeom prst="rect">
                          <a:avLst/>
                        </a:prstGeom>
                        <a:solidFill>
                          <a:srgbClr val="FFFFFF"/>
                        </a:solidFill>
                        <a:ln w="28575">
                          <a:solidFill>
                            <a:srgbClr val="0070C0"/>
                          </a:solidFill>
                          <a:miter lim="800000"/>
                          <a:headEnd/>
                          <a:tailEnd/>
                        </a:ln>
                      </wps:spPr>
                      <wps:txbx>
                        <w:txbxContent>
                          <w:p w14:paraId="423AE0DD" w14:textId="1A26F39B" w:rsidR="0011382B" w:rsidRPr="00396A2A" w:rsidRDefault="0011382B" w:rsidP="00396A2A">
                            <w:pPr>
                              <w:jc w:val="both"/>
                              <w:rPr>
                                <w:rFonts w:ascii="Calibri" w:hAnsi="Calibri" w:cs="Calibri"/>
                                <w:b/>
                                <w:i/>
                                <w:iCs/>
                                <w:sz w:val="20"/>
                                <w:szCs w:val="20"/>
                                <w:lang w:val="fr-FR"/>
                              </w:rPr>
                            </w:pPr>
                            <w:r w:rsidRPr="00396A2A">
                              <w:rPr>
                                <w:rFonts w:ascii="Calibri" w:hAnsi="Calibri" w:cs="Calibri"/>
                                <w:b/>
                                <w:i/>
                                <w:iCs/>
                                <w:sz w:val="20"/>
                                <w:szCs w:val="20"/>
                                <w:lang w:val="fr-FR"/>
                              </w:rPr>
                              <w:t>Nous enfants de Jomba, nous sommes inquiets de notre non-scolarisation à cause de la fermeture des écoles dans notre milieu de provenance ou toutes les écoles sont fermées. Ici à Rutshuru, on nous refuse la scolarisation alors que les autres enfants étudient aisément. Alors que nous tendons vers le TENAFEP. Les autres collègues déplacés dérangent les élèves qui sont en classe. Nous risquons d’échouer</w:t>
                            </w:r>
                          </w:p>
                          <w:p w14:paraId="67D1441E" w14:textId="5389FA39" w:rsidR="0011382B" w:rsidRPr="00396A2A" w:rsidRDefault="0011382B" w:rsidP="00D949F1">
                            <w:pPr>
                              <w:rPr>
                                <w:rFonts w:ascii="Calibri" w:hAnsi="Calibri" w:cs="Calibri"/>
                                <w:i/>
                                <w:iCs/>
                                <w:sz w:val="20"/>
                                <w:szCs w:val="20"/>
                                <w:lang w:val="fr-FR"/>
                              </w:rPr>
                            </w:pPr>
                            <w:r w:rsidRPr="00396A2A">
                              <w:rPr>
                                <w:rFonts w:ascii="Calibri" w:hAnsi="Calibri" w:cs="Calibri"/>
                                <w:i/>
                                <w:iCs/>
                                <w:sz w:val="20"/>
                                <w:szCs w:val="20"/>
                                <w:lang w:val="fr-FR"/>
                              </w:rPr>
                              <w:t>« Citation d’un enfant déplacé de 12 ans à l’EP Rugabo»</w:t>
                            </w:r>
                          </w:p>
                          <w:p w14:paraId="622F17D3" w14:textId="77777777" w:rsidR="0011382B" w:rsidRPr="00D949F1" w:rsidRDefault="0011382B" w:rsidP="00117DD7">
                            <w:pPr>
                              <w:numPr>
                                <w:ilvl w:val="0"/>
                                <w:numId w:val="19"/>
                              </w:numPr>
                              <w:spacing w:after="0" w:line="240" w:lineRule="auto"/>
                              <w:rPr>
                                <w:rFonts w:ascii="Calibri" w:hAnsi="Calibri" w:cs="Calibri"/>
                                <w:sz w:val="20"/>
                                <w:szCs w:val="20"/>
                                <w:lang w:val="fr-FR"/>
                              </w:rPr>
                            </w:pPr>
                            <w:r w:rsidRPr="00D949F1">
                              <w:rPr>
                                <w:rFonts w:ascii="Calibri" w:hAnsi="Calibri" w:cs="Calibri"/>
                                <w:sz w:val="20"/>
                                <w:szCs w:val="20"/>
                                <w:lang w:val="fr-FR"/>
                              </w:rPr>
                              <w:t>Genre de l’enfant, âge (pas le nom)</w:t>
                            </w:r>
                          </w:p>
                          <w:p w14:paraId="43B1ED31" w14:textId="77777777" w:rsidR="0011382B" w:rsidRPr="00D949F1" w:rsidRDefault="0011382B" w:rsidP="00117DD7">
                            <w:pPr>
                              <w:numPr>
                                <w:ilvl w:val="0"/>
                                <w:numId w:val="19"/>
                              </w:numPr>
                              <w:spacing w:after="0" w:line="240" w:lineRule="auto"/>
                              <w:rPr>
                                <w:rFonts w:ascii="Calibri" w:hAnsi="Calibri" w:cs="Calibri"/>
                                <w:sz w:val="20"/>
                                <w:szCs w:val="20"/>
                                <w:lang w:val="fr-FR"/>
                              </w:rPr>
                            </w:pPr>
                          </w:p>
                          <w:p w14:paraId="1BE54E17" w14:textId="77777777" w:rsidR="0011382B" w:rsidRPr="00D949F1" w:rsidRDefault="0011382B" w:rsidP="00D949F1">
                            <w:pPr>
                              <w:rPr>
                                <w:sz w:val="20"/>
                                <w:szCs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6A4FDE4" id="_x0000_t202" coordsize="21600,21600" o:spt="202" path="m,l,21600r21600,l21600,xe">
                <v:stroke joinstyle="miter"/>
                <v:path gradientshapeok="t" o:connecttype="rect"/>
              </v:shapetype>
              <v:shape id="Zone de texte 6" o:spid="_x0000_s1026" type="#_x0000_t202" style="position:absolute;left:0;text-align:left;margin-left:215.65pt;margin-top:8.7pt;width:259.5pt;height:137.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brHwIAAC0EAAAOAAAAZHJzL2Uyb0RvYy54bWysU9tu2zAMfR+wfxD0vtjJ4iQ14hRdugwD&#10;ugvQ7QNkWbaFyaImKbG7ry8lu2m6YS/D9CCIonRIHh5ur4dOkZOwToIu6HyWUiI0h0rqpqDfvx3e&#10;bChxnumKKdCioA/C0evd61fb3uRiAS2oSliCINrlvSlo673Jk8TxVnTMzcAIjc4abMc8mrZJKst6&#10;RO9UskjTVdKDrYwFLpzD29vRSXcRv64F91/q2glPVEExNx93G/cy7Mluy/LGMtNKPqXB/iGLjkmN&#10;Qc9Qt8wzcrTyD6hOcgsOaj/j0CVQ15KLWANWM09/q+a+ZUbEWpAcZ840uf8Hyz+f7s1XS/zwDgZs&#10;YCzCmTvgPxzRsG+ZbsSNtdC3glUYeB4oS3rj8ulroNrlLoCU/SeosMns6CECDbXtAitYJ0F0bMDD&#10;mXQxeMLx8u3iKltl6OLom6+X2WqexRgsf/purPMfBHQkHApqsasRnp3unA/psPzpSYjmQMnqIJWK&#10;hm3KvbLkxFABh7gm9BfPlCZ9QRebbJ2NFPwVI03X6T4KB8O+wOikRy0r2RV0k4Y1qisQ915XUWme&#10;STWe8bPSE5OBvJFGP5QDPgyMllA9IKcWRs3ijOGhBfuLkh71WlD388isoER91NiXq/lyGQQejWW2&#10;XqBhLz3lpYdpjlAF9ZSMx70fh+JorGxajDQqQcMN9rKWkeXnrKa8UZOR/Gl+gugv7fjqecp3jwAA&#10;AP//AwBQSwMEFAAGAAgAAAAhAJOCbwzgAAAACgEAAA8AAABkcnMvZG93bnJldi54bWxMj8tOwzAQ&#10;RfdI/IM1SGwQdZqEPkKcqhSh7kBtWXTpxkMS4Zdit0n/nmEFy5l7dOdMuRqNZhfsQ+esgOkkAYa2&#10;dqqzjYDPw9vjAliI0iqpnUUBVwywqm5vSlkoN9gdXvaxYVRiQyEFtDH6gvNQt2hkmDiPlrIv1xsZ&#10;aewbrno5ULnRPE2SGTeys3ShlR43Ldbf+7MR8IHb2XF9zY/N8L7Zvb5o/7AIXoj7u3H9DCziGP9g&#10;+NUndajI6eTOVgWmBeTZNCOUgnkOjIDlU0KLk4B0mWbAq5L/f6H6AQAA//8DAFBLAQItABQABgAI&#10;AAAAIQC2gziS/gAAAOEBAAATAAAAAAAAAAAAAAAAAAAAAABbQ29udGVudF9UeXBlc10ueG1sUEsB&#10;Ai0AFAAGAAgAAAAhADj9If/WAAAAlAEAAAsAAAAAAAAAAAAAAAAALwEAAF9yZWxzLy5yZWxzUEsB&#10;Ai0AFAAGAAgAAAAhADsJRusfAgAALQQAAA4AAAAAAAAAAAAAAAAALgIAAGRycy9lMm9Eb2MueG1s&#10;UEsBAi0AFAAGAAgAAAAhAJOCbwzgAAAACgEAAA8AAAAAAAAAAAAAAAAAeQQAAGRycy9kb3ducmV2&#10;LnhtbFBLBQYAAAAABAAEAPMAAACGBQAAAAA=&#10;" strokecolor="#0070c0" strokeweight="2.25pt">
                <v:textbox>
                  <w:txbxContent>
                    <w:p w14:paraId="423AE0DD" w14:textId="1A26F39B" w:rsidR="0011382B" w:rsidRPr="00396A2A" w:rsidRDefault="0011382B" w:rsidP="00396A2A">
                      <w:pPr>
                        <w:jc w:val="both"/>
                        <w:rPr>
                          <w:rFonts w:ascii="Calibri" w:hAnsi="Calibri" w:cs="Calibri"/>
                          <w:b/>
                          <w:i/>
                          <w:iCs/>
                          <w:sz w:val="20"/>
                          <w:szCs w:val="20"/>
                          <w:lang w:val="fr-FR"/>
                        </w:rPr>
                      </w:pPr>
                      <w:r w:rsidRPr="00396A2A">
                        <w:rPr>
                          <w:rFonts w:ascii="Calibri" w:hAnsi="Calibri" w:cs="Calibri"/>
                          <w:b/>
                          <w:i/>
                          <w:iCs/>
                          <w:sz w:val="20"/>
                          <w:szCs w:val="20"/>
                          <w:lang w:val="fr-FR"/>
                        </w:rPr>
                        <w:t>Nous enfants de Jomba, nous sommes inquiets de notre non-scolarisation à cause de la fermeture des écoles dans notre milieu de provenance ou toutes les écoles sont fermées. Ici à Rutshuru, on nous refuse la scolarisation alors que les autres enfants étudient aisément. Alors que nous tendons vers le TENAFEP. Les autres collègues déplacés dérangent les élèves qui sont en classe. Nous risquons d’échouer</w:t>
                      </w:r>
                    </w:p>
                    <w:p w14:paraId="67D1441E" w14:textId="5389FA39" w:rsidR="0011382B" w:rsidRPr="00396A2A" w:rsidRDefault="0011382B" w:rsidP="00D949F1">
                      <w:pPr>
                        <w:rPr>
                          <w:rFonts w:ascii="Calibri" w:hAnsi="Calibri" w:cs="Calibri"/>
                          <w:i/>
                          <w:iCs/>
                          <w:sz w:val="20"/>
                          <w:szCs w:val="20"/>
                          <w:lang w:val="fr-FR"/>
                        </w:rPr>
                      </w:pPr>
                      <w:r w:rsidRPr="00396A2A">
                        <w:rPr>
                          <w:rFonts w:ascii="Calibri" w:hAnsi="Calibri" w:cs="Calibri"/>
                          <w:i/>
                          <w:iCs/>
                          <w:sz w:val="20"/>
                          <w:szCs w:val="20"/>
                          <w:lang w:val="fr-FR"/>
                        </w:rPr>
                        <w:t>« Citation d’un enfant déplacé de 12 ans à l’EP Rugabo»</w:t>
                      </w:r>
                    </w:p>
                    <w:p w14:paraId="622F17D3" w14:textId="77777777" w:rsidR="0011382B" w:rsidRPr="00D949F1" w:rsidRDefault="0011382B" w:rsidP="00117DD7">
                      <w:pPr>
                        <w:numPr>
                          <w:ilvl w:val="0"/>
                          <w:numId w:val="19"/>
                        </w:numPr>
                        <w:spacing w:after="0" w:line="240" w:lineRule="auto"/>
                        <w:rPr>
                          <w:rFonts w:ascii="Calibri" w:hAnsi="Calibri" w:cs="Calibri"/>
                          <w:sz w:val="20"/>
                          <w:szCs w:val="20"/>
                          <w:lang w:val="fr-FR"/>
                        </w:rPr>
                      </w:pPr>
                      <w:r w:rsidRPr="00D949F1">
                        <w:rPr>
                          <w:rFonts w:ascii="Calibri" w:hAnsi="Calibri" w:cs="Calibri"/>
                          <w:sz w:val="20"/>
                          <w:szCs w:val="20"/>
                          <w:lang w:val="fr-FR"/>
                        </w:rPr>
                        <w:t>Genre de l’enfant, âge (pas le nom)</w:t>
                      </w:r>
                    </w:p>
                    <w:p w14:paraId="43B1ED31" w14:textId="77777777" w:rsidR="0011382B" w:rsidRPr="00D949F1" w:rsidRDefault="0011382B" w:rsidP="00117DD7">
                      <w:pPr>
                        <w:numPr>
                          <w:ilvl w:val="0"/>
                          <w:numId w:val="19"/>
                        </w:numPr>
                        <w:spacing w:after="0" w:line="240" w:lineRule="auto"/>
                        <w:rPr>
                          <w:rFonts w:ascii="Calibri" w:hAnsi="Calibri" w:cs="Calibri"/>
                          <w:sz w:val="20"/>
                          <w:szCs w:val="20"/>
                          <w:lang w:val="fr-FR"/>
                        </w:rPr>
                      </w:pPr>
                    </w:p>
                    <w:p w14:paraId="1BE54E17" w14:textId="77777777" w:rsidR="0011382B" w:rsidRPr="00D949F1" w:rsidRDefault="0011382B" w:rsidP="00D949F1">
                      <w:pPr>
                        <w:rPr>
                          <w:sz w:val="20"/>
                          <w:szCs w:val="20"/>
                          <w:lang w:val="fr-FR"/>
                        </w:rPr>
                      </w:pPr>
                    </w:p>
                  </w:txbxContent>
                </v:textbox>
                <w10:wrap type="tight" anchorx="margin"/>
              </v:shape>
            </w:pict>
          </mc:Fallback>
        </mc:AlternateContent>
      </w:r>
      <w:r w:rsidR="00D949F1" w:rsidRPr="00396A2A">
        <w:rPr>
          <w:rFonts w:ascii="Arial Narrow" w:hAnsi="Arial Narrow" w:cstheme="majorHAnsi"/>
          <w:lang w:val="fr-FR"/>
        </w:rPr>
        <w:t xml:space="preserve">Au total </w:t>
      </w:r>
      <w:r w:rsidR="00AD4BED" w:rsidRPr="00396A2A">
        <w:rPr>
          <w:rFonts w:ascii="Arial Narrow" w:hAnsi="Arial Narrow" w:cstheme="majorHAnsi"/>
          <w:lang w:val="fr-FR"/>
        </w:rPr>
        <w:t xml:space="preserve">44 écoles primaires pour une population scolaire </w:t>
      </w:r>
      <w:r w:rsidR="00D949F1" w:rsidRPr="00396A2A">
        <w:rPr>
          <w:rFonts w:ascii="Arial Narrow" w:hAnsi="Arial Narrow" w:cstheme="majorHAnsi"/>
          <w:lang w:val="fr-FR"/>
        </w:rPr>
        <w:t xml:space="preserve">de </w:t>
      </w:r>
      <w:r w:rsidR="00AD4BED" w:rsidRPr="00396A2A">
        <w:rPr>
          <w:rFonts w:ascii="Arial Narrow" w:hAnsi="Arial Narrow" w:cstheme="majorHAnsi"/>
          <w:lang w:val="fr-FR"/>
        </w:rPr>
        <w:t>17</w:t>
      </w:r>
      <w:r w:rsidR="00D949F1" w:rsidRPr="00396A2A">
        <w:rPr>
          <w:rFonts w:ascii="Arial Narrow" w:hAnsi="Arial Narrow" w:cstheme="majorHAnsi"/>
          <w:lang w:val="fr-FR"/>
        </w:rPr>
        <w:t xml:space="preserve"> </w:t>
      </w:r>
      <w:r w:rsidR="00AD4BED" w:rsidRPr="00396A2A">
        <w:rPr>
          <w:rFonts w:ascii="Arial Narrow" w:hAnsi="Arial Narrow" w:cstheme="majorHAnsi"/>
          <w:lang w:val="fr-FR"/>
        </w:rPr>
        <w:t xml:space="preserve">559 </w:t>
      </w:r>
      <w:r w:rsidR="00D949F1" w:rsidRPr="00396A2A">
        <w:rPr>
          <w:rFonts w:ascii="Arial Narrow" w:hAnsi="Arial Narrow" w:cstheme="majorHAnsi"/>
          <w:lang w:val="fr-FR"/>
        </w:rPr>
        <w:t xml:space="preserve">élèves </w:t>
      </w:r>
      <w:r w:rsidR="00AD4BED" w:rsidRPr="00396A2A">
        <w:rPr>
          <w:rFonts w:ascii="Arial Narrow" w:hAnsi="Arial Narrow" w:cstheme="majorHAnsi"/>
          <w:lang w:val="fr-FR"/>
        </w:rPr>
        <w:t>dont 7</w:t>
      </w:r>
      <w:r w:rsidR="00D949F1" w:rsidRPr="00396A2A">
        <w:rPr>
          <w:rFonts w:ascii="Arial Narrow" w:hAnsi="Arial Narrow" w:cstheme="majorHAnsi"/>
          <w:lang w:val="fr-FR"/>
        </w:rPr>
        <w:t xml:space="preserve"> </w:t>
      </w:r>
      <w:r w:rsidR="00AD4BED" w:rsidRPr="00396A2A">
        <w:rPr>
          <w:rFonts w:ascii="Arial Narrow" w:hAnsi="Arial Narrow" w:cstheme="majorHAnsi"/>
          <w:lang w:val="fr-FR"/>
        </w:rPr>
        <w:t xml:space="preserve">948 </w:t>
      </w:r>
      <w:r w:rsidR="00EC6247" w:rsidRPr="00396A2A">
        <w:rPr>
          <w:rFonts w:ascii="Arial Narrow" w:hAnsi="Arial Narrow" w:cstheme="majorHAnsi"/>
          <w:lang w:val="fr-FR"/>
        </w:rPr>
        <w:t>filles, et</w:t>
      </w:r>
      <w:r w:rsidR="00AD4BED" w:rsidRPr="00396A2A">
        <w:rPr>
          <w:rFonts w:ascii="Arial Narrow" w:hAnsi="Arial Narrow" w:cstheme="majorHAnsi"/>
          <w:lang w:val="fr-FR"/>
        </w:rPr>
        <w:t xml:space="preserve"> 22 écoles </w:t>
      </w:r>
      <w:r w:rsidR="00EC6247" w:rsidRPr="00396A2A">
        <w:rPr>
          <w:rFonts w:ascii="Arial Narrow" w:hAnsi="Arial Narrow" w:cstheme="majorHAnsi"/>
          <w:lang w:val="fr-FR"/>
        </w:rPr>
        <w:t xml:space="preserve">secondaires </w:t>
      </w:r>
      <w:r w:rsidR="00E129BD" w:rsidRPr="00396A2A">
        <w:rPr>
          <w:rFonts w:ascii="Arial Narrow" w:hAnsi="Arial Narrow" w:cstheme="majorHAnsi"/>
          <w:lang w:val="fr-FR"/>
        </w:rPr>
        <w:t xml:space="preserve">d’une </w:t>
      </w:r>
      <w:r w:rsidR="00EA6201" w:rsidRPr="00396A2A">
        <w:rPr>
          <w:rFonts w:ascii="Arial Narrow" w:hAnsi="Arial Narrow" w:cstheme="majorHAnsi"/>
          <w:lang w:val="fr-FR"/>
        </w:rPr>
        <w:t>population de</w:t>
      </w:r>
      <w:r w:rsidR="00D949F1" w:rsidRPr="00396A2A">
        <w:rPr>
          <w:rFonts w:ascii="Arial Narrow" w:hAnsi="Arial Narrow" w:cstheme="majorHAnsi"/>
          <w:lang w:val="fr-FR"/>
        </w:rPr>
        <w:t xml:space="preserve"> </w:t>
      </w:r>
      <w:r w:rsidR="00AD4BED" w:rsidRPr="00396A2A">
        <w:rPr>
          <w:rFonts w:ascii="Arial Narrow" w:hAnsi="Arial Narrow" w:cstheme="majorHAnsi"/>
          <w:lang w:val="fr-FR"/>
        </w:rPr>
        <w:t>5</w:t>
      </w:r>
      <w:r w:rsidR="00D949F1" w:rsidRPr="00396A2A">
        <w:rPr>
          <w:rFonts w:ascii="Arial Narrow" w:hAnsi="Arial Narrow" w:cstheme="majorHAnsi"/>
          <w:lang w:val="fr-FR"/>
        </w:rPr>
        <w:t xml:space="preserve"> </w:t>
      </w:r>
      <w:r w:rsidR="00AD4BED" w:rsidRPr="00396A2A">
        <w:rPr>
          <w:rFonts w:ascii="Arial Narrow" w:hAnsi="Arial Narrow" w:cstheme="majorHAnsi"/>
          <w:lang w:val="fr-FR"/>
        </w:rPr>
        <w:t xml:space="preserve">344 </w:t>
      </w:r>
      <w:r w:rsidR="00BC492F" w:rsidRPr="00396A2A">
        <w:rPr>
          <w:rFonts w:ascii="Arial Narrow" w:hAnsi="Arial Narrow" w:cstheme="majorHAnsi"/>
          <w:lang w:val="fr-FR"/>
        </w:rPr>
        <w:t xml:space="preserve">élèves </w:t>
      </w:r>
      <w:proofErr w:type="gramStart"/>
      <w:r w:rsidR="00BC492F" w:rsidRPr="00396A2A">
        <w:rPr>
          <w:rFonts w:ascii="Arial Narrow" w:hAnsi="Arial Narrow" w:cstheme="majorHAnsi"/>
          <w:lang w:val="fr-FR"/>
        </w:rPr>
        <w:t>dont</w:t>
      </w:r>
      <w:r w:rsidR="00AD4BED" w:rsidRPr="00396A2A">
        <w:rPr>
          <w:rFonts w:ascii="Arial Narrow" w:hAnsi="Arial Narrow" w:cstheme="majorHAnsi"/>
          <w:lang w:val="fr-FR"/>
        </w:rPr>
        <w:t xml:space="preserve">  2</w:t>
      </w:r>
      <w:proofErr w:type="gramEnd"/>
      <w:r w:rsidR="00D949F1" w:rsidRPr="00396A2A">
        <w:rPr>
          <w:rFonts w:ascii="Arial Narrow" w:hAnsi="Arial Narrow" w:cstheme="majorHAnsi"/>
          <w:lang w:val="fr-FR"/>
        </w:rPr>
        <w:t xml:space="preserve"> </w:t>
      </w:r>
      <w:r w:rsidR="00AD4BED" w:rsidRPr="00396A2A">
        <w:rPr>
          <w:rFonts w:ascii="Arial Narrow" w:hAnsi="Arial Narrow" w:cstheme="majorHAnsi"/>
          <w:lang w:val="fr-FR"/>
        </w:rPr>
        <w:t xml:space="preserve">222 </w:t>
      </w:r>
      <w:r w:rsidR="00D949F1" w:rsidRPr="00396A2A">
        <w:rPr>
          <w:rFonts w:ascii="Arial Narrow" w:hAnsi="Arial Narrow" w:cstheme="majorHAnsi"/>
          <w:lang w:val="fr-FR"/>
        </w:rPr>
        <w:t>f</w:t>
      </w:r>
      <w:r w:rsidR="00AD4BED" w:rsidRPr="00396A2A">
        <w:rPr>
          <w:rFonts w:ascii="Arial Narrow" w:hAnsi="Arial Narrow" w:cstheme="majorHAnsi"/>
          <w:lang w:val="fr-FR"/>
        </w:rPr>
        <w:t xml:space="preserve">illes </w:t>
      </w:r>
      <w:r w:rsidR="00D949F1" w:rsidRPr="00396A2A">
        <w:rPr>
          <w:rFonts w:ascii="Arial Narrow" w:hAnsi="Arial Narrow" w:cstheme="majorHAnsi"/>
          <w:lang w:val="fr-FR"/>
        </w:rPr>
        <w:t xml:space="preserve">sont non </w:t>
      </w:r>
      <w:r w:rsidR="00DB00E0" w:rsidRPr="00396A2A">
        <w:rPr>
          <w:rFonts w:ascii="Arial Narrow" w:hAnsi="Arial Narrow" w:cstheme="majorHAnsi"/>
          <w:lang w:val="fr-FR"/>
        </w:rPr>
        <w:t>fonctionnelles</w:t>
      </w:r>
      <w:r w:rsidR="00D949F1" w:rsidRPr="00396A2A">
        <w:rPr>
          <w:rFonts w:ascii="Arial Narrow" w:hAnsi="Arial Narrow" w:cstheme="majorHAnsi"/>
          <w:lang w:val="fr-FR"/>
        </w:rPr>
        <w:t xml:space="preserve"> ; </w:t>
      </w:r>
      <w:r w:rsidR="00AD4BED" w:rsidRPr="00396A2A">
        <w:rPr>
          <w:rFonts w:ascii="Arial Narrow" w:hAnsi="Arial Narrow" w:cstheme="majorHAnsi"/>
          <w:lang w:val="fr-FR"/>
        </w:rPr>
        <w:t>392 enseignants dont 142 femmes pour les écoles primaires et 416 enseignants dont 51 femmes au secondaire</w:t>
      </w:r>
      <w:r w:rsidR="00D949F1" w:rsidRPr="00396A2A">
        <w:rPr>
          <w:rFonts w:ascii="Arial Narrow" w:hAnsi="Arial Narrow" w:cstheme="majorHAnsi"/>
          <w:lang w:val="fr-FR"/>
        </w:rPr>
        <w:t xml:space="preserve"> ne savent plus prester</w:t>
      </w:r>
      <w:r w:rsidR="00AD4BED" w:rsidRPr="00396A2A">
        <w:rPr>
          <w:rFonts w:ascii="Arial Narrow" w:hAnsi="Arial Narrow" w:cstheme="majorHAnsi"/>
          <w:lang w:val="fr-FR"/>
        </w:rPr>
        <w:t xml:space="preserve">. Les éléments M23 ont occupés certaines classes à savoir Institut </w:t>
      </w:r>
      <w:proofErr w:type="spellStart"/>
      <w:r w:rsidR="00AD4BED" w:rsidRPr="00396A2A">
        <w:rPr>
          <w:rFonts w:ascii="Arial Narrow" w:hAnsi="Arial Narrow" w:cstheme="majorHAnsi"/>
          <w:lang w:val="fr-FR"/>
        </w:rPr>
        <w:t>Busimba</w:t>
      </w:r>
      <w:proofErr w:type="spellEnd"/>
      <w:r w:rsidR="00AD4BED" w:rsidRPr="00396A2A">
        <w:rPr>
          <w:rFonts w:ascii="Arial Narrow" w:hAnsi="Arial Narrow" w:cstheme="majorHAnsi"/>
          <w:lang w:val="fr-FR"/>
        </w:rPr>
        <w:t xml:space="preserve">, </w:t>
      </w:r>
      <w:proofErr w:type="spellStart"/>
      <w:r w:rsidR="00AD4BED" w:rsidRPr="00396A2A">
        <w:rPr>
          <w:rFonts w:ascii="Arial Narrow" w:hAnsi="Arial Narrow" w:cstheme="majorHAnsi"/>
          <w:lang w:val="fr-FR"/>
        </w:rPr>
        <w:t>Bunagana</w:t>
      </w:r>
      <w:proofErr w:type="spellEnd"/>
      <w:r w:rsidR="00AD4BED" w:rsidRPr="00396A2A">
        <w:rPr>
          <w:rFonts w:ascii="Arial Narrow" w:hAnsi="Arial Narrow" w:cstheme="majorHAnsi"/>
          <w:lang w:val="fr-FR"/>
        </w:rPr>
        <w:t>.</w:t>
      </w:r>
    </w:p>
    <w:p w14:paraId="4B6CDF72" w14:textId="10FEBEF0" w:rsidR="00D949F1" w:rsidRPr="00396A2A" w:rsidRDefault="00D949F1" w:rsidP="00396A2A">
      <w:pPr>
        <w:spacing w:after="0" w:line="240" w:lineRule="auto"/>
        <w:jc w:val="both"/>
        <w:rPr>
          <w:rFonts w:ascii="Arial Narrow" w:hAnsi="Arial Narrow" w:cstheme="majorHAnsi"/>
          <w:lang w:val="fr-FR"/>
        </w:rPr>
      </w:pPr>
    </w:p>
    <w:p w14:paraId="19D23FEA" w14:textId="566DCE4E" w:rsidR="001656EA" w:rsidRDefault="00AD4BED" w:rsidP="00396A2A">
      <w:pPr>
        <w:spacing w:after="0" w:line="240" w:lineRule="auto"/>
        <w:jc w:val="both"/>
        <w:rPr>
          <w:rFonts w:ascii="Arial Narrow" w:hAnsi="Arial Narrow" w:cstheme="majorHAnsi"/>
          <w:lang w:val="fr-FR"/>
        </w:rPr>
      </w:pPr>
      <w:r w:rsidRPr="00396A2A">
        <w:rPr>
          <w:rFonts w:ascii="Arial Narrow" w:hAnsi="Arial Narrow" w:cstheme="majorHAnsi"/>
          <w:lang w:val="fr-FR"/>
        </w:rPr>
        <w:t xml:space="preserve">Sur </w:t>
      </w:r>
      <w:r w:rsidR="00D949F1" w:rsidRPr="00396A2A">
        <w:rPr>
          <w:rFonts w:ascii="Arial Narrow" w:hAnsi="Arial Narrow" w:cstheme="majorHAnsi"/>
          <w:lang w:val="fr-FR"/>
        </w:rPr>
        <w:t>6</w:t>
      </w:r>
      <w:r w:rsidRPr="00396A2A">
        <w:rPr>
          <w:rFonts w:ascii="Arial Narrow" w:hAnsi="Arial Narrow" w:cstheme="majorHAnsi"/>
          <w:lang w:val="fr-FR"/>
        </w:rPr>
        <w:t xml:space="preserve">6 écoles </w:t>
      </w:r>
      <w:r w:rsidR="00D949F1" w:rsidRPr="00396A2A">
        <w:rPr>
          <w:rFonts w:ascii="Arial Narrow" w:hAnsi="Arial Narrow" w:cstheme="majorHAnsi"/>
          <w:lang w:val="fr-FR"/>
        </w:rPr>
        <w:t>non fonctionnelles à cause de ce conflit, 32</w:t>
      </w:r>
      <w:r w:rsidRPr="00396A2A">
        <w:rPr>
          <w:rFonts w:ascii="Arial Narrow" w:hAnsi="Arial Narrow" w:cstheme="majorHAnsi"/>
          <w:lang w:val="fr-FR"/>
        </w:rPr>
        <w:t xml:space="preserve"> écoles soit 37% ont accueilli les déplacés </w:t>
      </w:r>
      <w:r w:rsidR="00D949F1" w:rsidRPr="00396A2A">
        <w:rPr>
          <w:rFonts w:ascii="Arial Narrow" w:hAnsi="Arial Narrow" w:cstheme="majorHAnsi"/>
          <w:lang w:val="fr-FR"/>
        </w:rPr>
        <w:t xml:space="preserve">qui occupent encore des salles de classes, dont une à Rutshuru centre où logent environ 127 ménages qui occupent 18 salles de classe. </w:t>
      </w:r>
      <w:r w:rsidR="004140BB" w:rsidRPr="00396A2A">
        <w:rPr>
          <w:rFonts w:ascii="Arial Narrow" w:hAnsi="Arial Narrow" w:cstheme="majorHAnsi"/>
          <w:lang w:val="fr-FR"/>
        </w:rPr>
        <w:t>Les enfants déplacés ne sont pas inscrits à l’école dans leur milieu d’accueil</w:t>
      </w:r>
      <w:r w:rsidR="00396A2A" w:rsidRPr="00396A2A">
        <w:rPr>
          <w:rFonts w:ascii="Arial Narrow" w:hAnsi="Arial Narrow" w:cstheme="majorHAnsi"/>
          <w:lang w:val="fr-FR"/>
        </w:rPr>
        <w:t>, faute d’argent pour les ménages</w:t>
      </w:r>
      <w:r w:rsidR="004140BB" w:rsidRPr="00396A2A">
        <w:rPr>
          <w:rFonts w:ascii="Arial Narrow" w:hAnsi="Arial Narrow" w:cstheme="majorHAnsi"/>
          <w:lang w:val="fr-FR"/>
        </w:rPr>
        <w:t xml:space="preserve">. </w:t>
      </w:r>
      <w:r w:rsidR="00396A2A" w:rsidRPr="00396A2A">
        <w:rPr>
          <w:rFonts w:ascii="Arial Narrow" w:hAnsi="Arial Narrow" w:cstheme="majorHAnsi"/>
          <w:lang w:val="fr-FR"/>
        </w:rPr>
        <w:t xml:space="preserve">Avec la </w:t>
      </w:r>
      <w:r w:rsidR="00E129BD">
        <w:rPr>
          <w:rFonts w:ascii="Arial Narrow" w:hAnsi="Arial Narrow" w:cstheme="majorHAnsi"/>
          <w:lang w:val="fr-FR"/>
        </w:rPr>
        <w:t xml:space="preserve">crainte </w:t>
      </w:r>
      <w:r w:rsidR="00396A2A" w:rsidRPr="00396A2A">
        <w:rPr>
          <w:rFonts w:ascii="Arial Narrow" w:hAnsi="Arial Narrow" w:cstheme="majorHAnsi"/>
          <w:lang w:val="fr-FR"/>
        </w:rPr>
        <w:t>de retourner chez eux à cause de l’insécurité, les ménages voient ainsi leurs enfants exposés à la déperdition scolaire</w:t>
      </w:r>
      <w:r w:rsidR="001656EA">
        <w:rPr>
          <w:rFonts w:ascii="Arial Narrow" w:hAnsi="Arial Narrow" w:cstheme="majorHAnsi"/>
          <w:lang w:val="fr-FR"/>
        </w:rPr>
        <w:t>.</w:t>
      </w:r>
    </w:p>
    <w:p w14:paraId="152EC3CE" w14:textId="4D90712F" w:rsidR="001656EA" w:rsidRDefault="001656EA" w:rsidP="00396A2A">
      <w:pPr>
        <w:spacing w:after="0" w:line="240" w:lineRule="auto"/>
        <w:jc w:val="both"/>
        <w:rPr>
          <w:rFonts w:ascii="Arial Narrow" w:hAnsi="Arial Narrow" w:cstheme="majorHAnsi"/>
          <w:lang w:val="fr-FR"/>
        </w:rPr>
      </w:pPr>
    </w:p>
    <w:p w14:paraId="4297B7A5" w14:textId="3D6DCF91" w:rsidR="004140BB" w:rsidRPr="00396A2A" w:rsidRDefault="00396A2A" w:rsidP="00396A2A">
      <w:pPr>
        <w:spacing w:after="0" w:line="240" w:lineRule="auto"/>
        <w:jc w:val="both"/>
        <w:rPr>
          <w:rFonts w:ascii="Arial Narrow" w:hAnsi="Arial Narrow" w:cs="Calibri"/>
          <w:lang w:val="fr-FR"/>
        </w:rPr>
      </w:pPr>
      <w:r w:rsidRPr="00396A2A">
        <w:rPr>
          <w:rFonts w:ascii="Arial Narrow" w:hAnsi="Arial Narrow" w:cs="Calibri"/>
          <w:lang w:val="fr-FR"/>
        </w:rPr>
        <w:t xml:space="preserve">Ci-dessous quelques indicateurs qui décrivent l’ampleur de la crise sur le terrain : </w:t>
      </w:r>
    </w:p>
    <w:p w14:paraId="39FA429C" w14:textId="55E9AB7A" w:rsidR="00D949F1" w:rsidRPr="00396A2A" w:rsidRDefault="00D949F1" w:rsidP="00D949F1">
      <w:pPr>
        <w:pStyle w:val="ListParagraph"/>
        <w:ind w:left="0"/>
        <w:rPr>
          <w:rFonts w:ascii="Arial Narrow" w:hAnsi="Arial Narrow" w:cs="Calibri"/>
          <w:lang w:val="fr-F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3666"/>
        <w:gridCol w:w="2126"/>
      </w:tblGrid>
      <w:tr w:rsidR="00D949F1" w:rsidRPr="00396A2A" w14:paraId="46CB195E" w14:textId="77777777" w:rsidTr="00EA6201">
        <w:tc>
          <w:tcPr>
            <w:tcW w:w="3842" w:type="dxa"/>
            <w:shd w:val="clear" w:color="auto" w:fill="D9E2F3" w:themeFill="accent5" w:themeFillTint="33"/>
          </w:tcPr>
          <w:p w14:paraId="50DA3A21" w14:textId="77777777" w:rsidR="00D949F1" w:rsidRPr="00396A2A" w:rsidRDefault="00D949F1" w:rsidP="0011382B">
            <w:pPr>
              <w:pStyle w:val="ListParagraph"/>
              <w:ind w:left="0"/>
              <w:rPr>
                <w:rFonts w:ascii="Arial Narrow" w:hAnsi="Arial Narrow" w:cs="Calibri"/>
                <w:b/>
                <w:lang w:val="fr-FR"/>
              </w:rPr>
            </w:pPr>
            <w:r w:rsidRPr="00396A2A">
              <w:rPr>
                <w:rFonts w:ascii="Arial Narrow" w:hAnsi="Arial Narrow" w:cs="Calibri"/>
                <w:b/>
                <w:lang w:val="fr-FR"/>
              </w:rPr>
              <w:t xml:space="preserve">Indicateur </w:t>
            </w:r>
          </w:p>
        </w:tc>
        <w:tc>
          <w:tcPr>
            <w:tcW w:w="3666" w:type="dxa"/>
            <w:shd w:val="clear" w:color="auto" w:fill="D9E2F3" w:themeFill="accent5" w:themeFillTint="33"/>
          </w:tcPr>
          <w:p w14:paraId="5EF4ED90" w14:textId="77777777" w:rsidR="00D949F1" w:rsidRPr="00396A2A" w:rsidRDefault="00D949F1" w:rsidP="0011382B">
            <w:pPr>
              <w:pStyle w:val="ListParagraph"/>
              <w:ind w:left="0"/>
              <w:rPr>
                <w:rFonts w:ascii="Arial Narrow" w:hAnsi="Arial Narrow" w:cs="Calibri"/>
                <w:b/>
                <w:lang w:val="fr-FR"/>
              </w:rPr>
            </w:pPr>
            <w:r w:rsidRPr="00396A2A">
              <w:rPr>
                <w:rFonts w:ascii="Arial Narrow" w:hAnsi="Arial Narrow" w:cs="Calibri"/>
                <w:b/>
                <w:lang w:val="fr-FR"/>
              </w:rPr>
              <w:t>Résultat</w:t>
            </w:r>
          </w:p>
        </w:tc>
        <w:tc>
          <w:tcPr>
            <w:tcW w:w="2126" w:type="dxa"/>
            <w:shd w:val="clear" w:color="auto" w:fill="D9E2F3" w:themeFill="accent5" w:themeFillTint="33"/>
          </w:tcPr>
          <w:p w14:paraId="754A8487" w14:textId="3D02A68C" w:rsidR="00D949F1" w:rsidRPr="00396A2A" w:rsidRDefault="00D949F1" w:rsidP="0011382B">
            <w:pPr>
              <w:pStyle w:val="ListParagraph"/>
              <w:ind w:left="0"/>
              <w:rPr>
                <w:rFonts w:ascii="Arial Narrow" w:hAnsi="Arial Narrow" w:cs="Calibri"/>
                <w:b/>
                <w:lang w:val="fr-FR"/>
              </w:rPr>
            </w:pPr>
            <w:r w:rsidRPr="00396A2A">
              <w:rPr>
                <w:rFonts w:ascii="Arial Narrow" w:hAnsi="Arial Narrow" w:cs="Calibri"/>
                <w:b/>
                <w:lang w:val="fr-FR"/>
              </w:rPr>
              <w:t xml:space="preserve">Niveau de sévérité </w:t>
            </w:r>
          </w:p>
        </w:tc>
      </w:tr>
      <w:tr w:rsidR="00D949F1" w:rsidRPr="00396A2A" w14:paraId="088450CD" w14:textId="77777777" w:rsidTr="0011382B">
        <w:tc>
          <w:tcPr>
            <w:tcW w:w="3842" w:type="dxa"/>
            <w:shd w:val="clear" w:color="auto" w:fill="auto"/>
          </w:tcPr>
          <w:p w14:paraId="7898FB65" w14:textId="77777777" w:rsidR="00D949F1" w:rsidRPr="00EA6201" w:rsidRDefault="00D949F1" w:rsidP="00117DD7">
            <w:pPr>
              <w:pStyle w:val="ListParagraph"/>
              <w:numPr>
                <w:ilvl w:val="0"/>
                <w:numId w:val="20"/>
              </w:numPr>
              <w:spacing w:after="0" w:line="240" w:lineRule="auto"/>
              <w:rPr>
                <w:rFonts w:ascii="Arial Narrow" w:hAnsi="Arial Narrow" w:cs="Calibri"/>
                <w:lang w:val="fr-FR"/>
              </w:rPr>
            </w:pPr>
            <w:r w:rsidRPr="00EA6201">
              <w:rPr>
                <w:rFonts w:ascii="Arial Narrow" w:eastAsia="Times New Roman" w:hAnsi="Arial Narrow" w:cs="Calibri"/>
                <w:lang w:val="fr-CD" w:eastAsia="fr-FR"/>
              </w:rPr>
              <w:t>Disponibilité d’une école primaire fonctionnelle à moins d’une heure de marche de la localité affectée</w:t>
            </w:r>
          </w:p>
        </w:tc>
        <w:tc>
          <w:tcPr>
            <w:tcW w:w="3666" w:type="dxa"/>
            <w:shd w:val="clear" w:color="auto" w:fill="auto"/>
          </w:tcPr>
          <w:p w14:paraId="1FF14023" w14:textId="7EE0E042" w:rsidR="00D949F1" w:rsidRPr="00EA6201" w:rsidRDefault="00D949F1" w:rsidP="00117DD7">
            <w:pPr>
              <w:pStyle w:val="ListParagraph"/>
              <w:numPr>
                <w:ilvl w:val="0"/>
                <w:numId w:val="21"/>
              </w:numPr>
              <w:ind w:left="299"/>
              <w:rPr>
                <w:rFonts w:ascii="Arial Narrow" w:eastAsia="Times New Roman" w:hAnsi="Arial Narrow" w:cs="Calibri"/>
                <w:lang w:val="fr-CD" w:eastAsia="fr-FR"/>
              </w:rPr>
            </w:pPr>
            <w:r w:rsidRPr="00EA6201">
              <w:rPr>
                <w:rFonts w:ascii="Arial Narrow" w:eastAsia="Times New Roman" w:hAnsi="Arial Narrow" w:cs="Calibri"/>
                <w:lang w:val="fr-CD" w:eastAsia="fr-FR"/>
              </w:rPr>
              <w:t>100</w:t>
            </w:r>
            <w:r w:rsidR="00396A2A" w:rsidRPr="00EA6201">
              <w:rPr>
                <w:rFonts w:ascii="Arial Narrow" w:eastAsia="Times New Roman" w:hAnsi="Arial Narrow" w:cs="Calibri"/>
                <w:lang w:val="fr-CD" w:eastAsia="fr-FR"/>
              </w:rPr>
              <w:t>% d’écoles</w:t>
            </w:r>
            <w:r w:rsidRPr="00EA6201">
              <w:rPr>
                <w:rFonts w:ascii="Arial Narrow" w:eastAsia="Times New Roman" w:hAnsi="Arial Narrow" w:cs="Calibri"/>
                <w:lang w:val="fr-CD" w:eastAsia="fr-FR"/>
              </w:rPr>
              <w:t xml:space="preserve"> primaires des localités affectées </w:t>
            </w:r>
            <w:r w:rsidR="00396A2A" w:rsidRPr="00EA6201">
              <w:rPr>
                <w:rFonts w:ascii="Arial Narrow" w:eastAsia="Times New Roman" w:hAnsi="Arial Narrow" w:cs="Calibri"/>
                <w:lang w:val="fr-CD" w:eastAsia="fr-FR"/>
              </w:rPr>
              <w:t xml:space="preserve">sont </w:t>
            </w:r>
            <w:r w:rsidR="00EC6247" w:rsidRPr="00EA6201">
              <w:rPr>
                <w:rFonts w:ascii="Arial Narrow" w:eastAsia="Times New Roman" w:hAnsi="Arial Narrow" w:cs="Calibri"/>
                <w:lang w:val="fr-CD" w:eastAsia="fr-FR"/>
              </w:rPr>
              <w:t>fermées dans</w:t>
            </w:r>
            <w:r w:rsidRPr="00EA6201">
              <w:rPr>
                <w:rFonts w:ascii="Arial Narrow" w:eastAsia="Times New Roman" w:hAnsi="Arial Narrow" w:cs="Calibri"/>
                <w:lang w:val="fr-CD" w:eastAsia="fr-FR"/>
              </w:rPr>
              <w:t xml:space="preserve"> la zone de provenance</w:t>
            </w:r>
          </w:p>
          <w:p w14:paraId="05364EAB" w14:textId="1CF46BFC" w:rsidR="00D949F1" w:rsidRPr="00EA6201" w:rsidRDefault="00396A2A" w:rsidP="00117DD7">
            <w:pPr>
              <w:pStyle w:val="ListParagraph"/>
              <w:numPr>
                <w:ilvl w:val="0"/>
                <w:numId w:val="21"/>
              </w:numPr>
              <w:ind w:left="299"/>
              <w:rPr>
                <w:rFonts w:ascii="Arial Narrow" w:hAnsi="Arial Narrow" w:cs="Calibri"/>
                <w:lang w:val="fr-FR"/>
              </w:rPr>
            </w:pPr>
            <w:r w:rsidRPr="00EA6201">
              <w:rPr>
                <w:rFonts w:ascii="Arial Narrow" w:eastAsia="Times New Roman" w:hAnsi="Arial Narrow" w:cs="Calibri"/>
                <w:lang w:val="fr-CD" w:eastAsia="fr-FR"/>
              </w:rPr>
              <w:t>Aucune école primaire</w:t>
            </w:r>
            <w:r w:rsidR="00D949F1" w:rsidRPr="00EA6201">
              <w:rPr>
                <w:rFonts w:ascii="Arial Narrow" w:eastAsia="Times New Roman" w:hAnsi="Arial Narrow" w:cs="Calibri"/>
                <w:lang w:val="fr-CD" w:eastAsia="fr-FR"/>
              </w:rPr>
              <w:t xml:space="preserve"> fonctionnelle </w:t>
            </w:r>
            <w:r w:rsidR="00EC6247" w:rsidRPr="00EA6201">
              <w:rPr>
                <w:rFonts w:ascii="Arial Narrow" w:eastAsia="Times New Roman" w:hAnsi="Arial Narrow" w:cs="Calibri"/>
                <w:lang w:val="fr-CD" w:eastAsia="fr-FR"/>
              </w:rPr>
              <w:t xml:space="preserve">à moins </w:t>
            </w:r>
            <w:r w:rsidR="00D949F1" w:rsidRPr="00EA6201">
              <w:rPr>
                <w:rFonts w:ascii="Arial Narrow" w:eastAsia="Times New Roman" w:hAnsi="Arial Narrow" w:cs="Calibri"/>
                <w:lang w:val="fr-CD" w:eastAsia="fr-FR"/>
              </w:rPr>
              <w:t xml:space="preserve">d’une heure de marche </w:t>
            </w:r>
            <w:r w:rsidRPr="00EA6201">
              <w:rPr>
                <w:rFonts w:ascii="Arial Narrow" w:eastAsia="Times New Roman" w:hAnsi="Arial Narrow" w:cs="Calibri"/>
                <w:lang w:val="fr-CD" w:eastAsia="fr-FR"/>
              </w:rPr>
              <w:t>des</w:t>
            </w:r>
            <w:r w:rsidR="00D949F1" w:rsidRPr="00EA6201">
              <w:rPr>
                <w:rFonts w:ascii="Arial Narrow" w:eastAsia="Times New Roman" w:hAnsi="Arial Narrow" w:cs="Calibri"/>
                <w:lang w:val="fr-CD" w:eastAsia="fr-FR"/>
              </w:rPr>
              <w:t xml:space="preserve"> localités affectées   </w:t>
            </w:r>
          </w:p>
        </w:tc>
        <w:tc>
          <w:tcPr>
            <w:tcW w:w="2126" w:type="dxa"/>
            <w:shd w:val="clear" w:color="auto" w:fill="auto"/>
          </w:tcPr>
          <w:p w14:paraId="0F74A255" w14:textId="77777777" w:rsidR="00D949F1" w:rsidRPr="00EA6201" w:rsidRDefault="00D949F1" w:rsidP="0011382B">
            <w:pPr>
              <w:pStyle w:val="ListParagraph"/>
              <w:ind w:left="0"/>
              <w:rPr>
                <w:rFonts w:ascii="Arial Narrow" w:hAnsi="Arial Narrow" w:cs="Calibri"/>
                <w:lang w:val="fr-FR"/>
              </w:rPr>
            </w:pPr>
            <w:r w:rsidRPr="00EA6201">
              <w:rPr>
                <w:rFonts w:ascii="Arial Narrow" w:hAnsi="Arial Narrow" w:cs="Calibri"/>
                <w:lang w:val="fr-FR"/>
              </w:rPr>
              <w:t>Catastrophique (</w:t>
            </w:r>
            <w:proofErr w:type="gramStart"/>
            <w:r w:rsidRPr="00EA6201">
              <w:rPr>
                <w:rFonts w:ascii="Arial Narrow" w:hAnsi="Arial Narrow" w:cs="Calibri"/>
                <w:lang w:val="fr-FR"/>
              </w:rPr>
              <w:t>5 )</w:t>
            </w:r>
            <w:proofErr w:type="gramEnd"/>
          </w:p>
        </w:tc>
      </w:tr>
      <w:tr w:rsidR="00D949F1" w:rsidRPr="00396A2A" w14:paraId="72127DAC" w14:textId="77777777" w:rsidTr="0011382B">
        <w:tc>
          <w:tcPr>
            <w:tcW w:w="3842" w:type="dxa"/>
            <w:shd w:val="clear" w:color="auto" w:fill="auto"/>
          </w:tcPr>
          <w:p w14:paraId="38A8E1CF" w14:textId="77777777" w:rsidR="00D949F1" w:rsidRPr="00EA6201" w:rsidRDefault="00D949F1" w:rsidP="00117DD7">
            <w:pPr>
              <w:pStyle w:val="ListParagraph"/>
              <w:numPr>
                <w:ilvl w:val="0"/>
                <w:numId w:val="20"/>
              </w:numPr>
              <w:spacing w:after="0" w:line="240" w:lineRule="auto"/>
              <w:rPr>
                <w:rFonts w:ascii="Arial Narrow" w:hAnsi="Arial Narrow" w:cs="Calibri"/>
                <w:lang w:val="fr-FR"/>
              </w:rPr>
            </w:pPr>
            <w:r w:rsidRPr="00EA6201">
              <w:rPr>
                <w:rFonts w:ascii="Arial Narrow" w:hAnsi="Arial Narrow" w:cs="Calibri"/>
                <w:lang w:val="fr-FR"/>
              </w:rPr>
              <w:t>Ratio enseignant/ élèves dans les écoles primaires après la crise</w:t>
            </w:r>
          </w:p>
        </w:tc>
        <w:tc>
          <w:tcPr>
            <w:tcW w:w="3666" w:type="dxa"/>
            <w:shd w:val="clear" w:color="auto" w:fill="auto"/>
          </w:tcPr>
          <w:p w14:paraId="41EB9200" w14:textId="77777777" w:rsidR="00D949F1" w:rsidRPr="00EA6201" w:rsidRDefault="00D949F1" w:rsidP="0011382B">
            <w:pPr>
              <w:pStyle w:val="ListParagraph"/>
              <w:ind w:left="0"/>
              <w:rPr>
                <w:rFonts w:ascii="Arial Narrow" w:hAnsi="Arial Narrow" w:cs="Calibri"/>
                <w:lang w:val="fr-FR"/>
              </w:rPr>
            </w:pPr>
            <w:r w:rsidRPr="00EA6201">
              <w:rPr>
                <w:rFonts w:ascii="Arial Narrow" w:hAnsi="Arial Narrow" w:cs="Calibri"/>
                <w:lang w:val="fr-FR"/>
              </w:rPr>
              <w:t xml:space="preserve">Rien à signaler </w:t>
            </w:r>
          </w:p>
        </w:tc>
        <w:tc>
          <w:tcPr>
            <w:tcW w:w="2126" w:type="dxa"/>
            <w:shd w:val="clear" w:color="auto" w:fill="auto"/>
          </w:tcPr>
          <w:p w14:paraId="054CE5A4" w14:textId="77777777" w:rsidR="00D949F1" w:rsidRPr="00EA6201" w:rsidRDefault="00D949F1" w:rsidP="0011382B">
            <w:pPr>
              <w:pStyle w:val="ListParagraph"/>
              <w:ind w:left="0"/>
              <w:rPr>
                <w:rFonts w:ascii="Arial Narrow" w:hAnsi="Arial Narrow" w:cs="Calibri"/>
                <w:lang w:val="fr-FR"/>
              </w:rPr>
            </w:pPr>
          </w:p>
        </w:tc>
      </w:tr>
      <w:tr w:rsidR="00D949F1" w:rsidRPr="00431A45" w14:paraId="67DB76B1" w14:textId="77777777" w:rsidTr="0011382B">
        <w:tc>
          <w:tcPr>
            <w:tcW w:w="3842" w:type="dxa"/>
            <w:shd w:val="clear" w:color="auto" w:fill="auto"/>
          </w:tcPr>
          <w:p w14:paraId="4A6C190F" w14:textId="77777777" w:rsidR="00D949F1" w:rsidRPr="00EA6201" w:rsidRDefault="00D949F1" w:rsidP="00117DD7">
            <w:pPr>
              <w:pStyle w:val="ListParagraph"/>
              <w:numPr>
                <w:ilvl w:val="0"/>
                <w:numId w:val="20"/>
              </w:numPr>
              <w:spacing w:after="0" w:line="240" w:lineRule="auto"/>
              <w:rPr>
                <w:rFonts w:ascii="Arial Narrow" w:hAnsi="Arial Narrow" w:cs="Calibri"/>
                <w:lang w:val="fr-FR"/>
              </w:rPr>
            </w:pPr>
            <w:r w:rsidRPr="00EA6201">
              <w:rPr>
                <w:rFonts w:ascii="Arial Narrow" w:eastAsia="Times New Roman" w:hAnsi="Arial Narrow" w:cs="Calibri"/>
                <w:lang w:val="fr-CD" w:eastAsia="fr-FR"/>
              </w:rPr>
              <w:lastRenderedPageBreak/>
              <w:t>Accès à l’éducation primaire hors des structures scolaires</w:t>
            </w:r>
          </w:p>
        </w:tc>
        <w:tc>
          <w:tcPr>
            <w:tcW w:w="3666" w:type="dxa"/>
            <w:shd w:val="clear" w:color="auto" w:fill="auto"/>
          </w:tcPr>
          <w:p w14:paraId="300A2BBE" w14:textId="56252FF9" w:rsidR="00D949F1" w:rsidRPr="00EA6201" w:rsidRDefault="00D949F1" w:rsidP="0011382B">
            <w:pPr>
              <w:pStyle w:val="ListParagraph"/>
              <w:ind w:left="0"/>
              <w:rPr>
                <w:rFonts w:ascii="Arial Narrow" w:hAnsi="Arial Narrow" w:cs="Calibri"/>
                <w:lang w:val="fr-FR"/>
              </w:rPr>
            </w:pPr>
            <w:r w:rsidRPr="00EA6201">
              <w:rPr>
                <w:rFonts w:ascii="Arial Narrow" w:hAnsi="Arial Narrow" w:cs="Calibri"/>
                <w:lang w:val="fr-FR"/>
              </w:rPr>
              <w:t xml:space="preserve">Rien à </w:t>
            </w:r>
            <w:r w:rsidR="00EC6247" w:rsidRPr="00EA6201">
              <w:rPr>
                <w:rFonts w:ascii="Arial Narrow" w:hAnsi="Arial Narrow" w:cs="Calibri"/>
                <w:lang w:val="fr-FR"/>
              </w:rPr>
              <w:t>s</w:t>
            </w:r>
            <w:r w:rsidRPr="00EA6201">
              <w:rPr>
                <w:rFonts w:ascii="Arial Narrow" w:hAnsi="Arial Narrow" w:cs="Calibri"/>
                <w:lang w:val="fr-FR"/>
              </w:rPr>
              <w:t>ignaler pour le moment</w:t>
            </w:r>
          </w:p>
        </w:tc>
        <w:tc>
          <w:tcPr>
            <w:tcW w:w="2126" w:type="dxa"/>
            <w:shd w:val="clear" w:color="auto" w:fill="auto"/>
          </w:tcPr>
          <w:p w14:paraId="113CE2F4" w14:textId="77777777" w:rsidR="00D949F1" w:rsidRPr="00EA6201" w:rsidRDefault="00D949F1" w:rsidP="0011382B">
            <w:pPr>
              <w:pStyle w:val="ListParagraph"/>
              <w:ind w:left="0"/>
              <w:rPr>
                <w:rFonts w:ascii="Arial Narrow" w:hAnsi="Arial Narrow" w:cs="Calibri"/>
                <w:lang w:val="fr-FR"/>
              </w:rPr>
            </w:pPr>
          </w:p>
        </w:tc>
      </w:tr>
      <w:tr w:rsidR="00D949F1" w:rsidRPr="00396A2A" w14:paraId="75F9D82A" w14:textId="77777777" w:rsidTr="0011382B">
        <w:tc>
          <w:tcPr>
            <w:tcW w:w="3842" w:type="dxa"/>
            <w:shd w:val="clear" w:color="auto" w:fill="auto"/>
          </w:tcPr>
          <w:p w14:paraId="69654C26" w14:textId="77777777" w:rsidR="00D949F1" w:rsidRPr="00EA6201" w:rsidRDefault="00D949F1" w:rsidP="00117DD7">
            <w:pPr>
              <w:pStyle w:val="ListParagraph"/>
              <w:numPr>
                <w:ilvl w:val="0"/>
                <w:numId w:val="20"/>
              </w:numPr>
              <w:spacing w:after="0" w:line="240" w:lineRule="auto"/>
              <w:rPr>
                <w:rFonts w:ascii="Arial Narrow" w:eastAsia="Times New Roman" w:hAnsi="Arial Narrow" w:cs="Calibri"/>
                <w:lang w:val="fr-CD" w:eastAsia="fr-FR"/>
              </w:rPr>
            </w:pPr>
            <w:r w:rsidRPr="00EA6201">
              <w:rPr>
                <w:rFonts w:ascii="Arial Narrow" w:eastAsia="Times New Roman" w:hAnsi="Arial Narrow" w:cs="Calibri"/>
                <w:lang w:val="fr-CD" w:eastAsia="fr-FR"/>
              </w:rPr>
              <w:t>D’enfants déplacés scolarisés exprimés comme une proportion de tous les enfants dans le système scolaire</w:t>
            </w:r>
          </w:p>
        </w:tc>
        <w:tc>
          <w:tcPr>
            <w:tcW w:w="3666" w:type="dxa"/>
            <w:shd w:val="clear" w:color="auto" w:fill="auto"/>
          </w:tcPr>
          <w:p w14:paraId="6E274490" w14:textId="77777777" w:rsidR="00D949F1" w:rsidRPr="00EA6201" w:rsidRDefault="00D949F1" w:rsidP="0011382B">
            <w:pPr>
              <w:pStyle w:val="ListParagraph"/>
              <w:ind w:left="0"/>
              <w:rPr>
                <w:rFonts w:ascii="Arial Narrow" w:hAnsi="Arial Narrow" w:cs="Calibri"/>
                <w:lang w:val="fr-FR"/>
              </w:rPr>
            </w:pPr>
            <w:r w:rsidRPr="00EA6201">
              <w:rPr>
                <w:rFonts w:ascii="Arial Narrow" w:hAnsi="Arial Narrow" w:cs="Calibri"/>
                <w:lang w:val="fr-FR"/>
              </w:rPr>
              <w:t xml:space="preserve">Les enfants déplacés représentent 36,8% du total de tous les enfants scolarisés à l’EP </w:t>
            </w:r>
            <w:proofErr w:type="spellStart"/>
            <w:r w:rsidRPr="00EA6201">
              <w:rPr>
                <w:rFonts w:ascii="Arial Narrow" w:hAnsi="Arial Narrow" w:cs="Calibri"/>
                <w:lang w:val="fr-FR"/>
              </w:rPr>
              <w:t>Rugabo</w:t>
            </w:r>
            <w:proofErr w:type="spellEnd"/>
            <w:r w:rsidRPr="00EA6201">
              <w:rPr>
                <w:rFonts w:ascii="Arial Narrow" w:hAnsi="Arial Narrow" w:cs="Calibri"/>
                <w:lang w:val="fr-FR"/>
              </w:rPr>
              <w:t xml:space="preserve">. </w:t>
            </w:r>
          </w:p>
          <w:p w14:paraId="737E44B1" w14:textId="77777777" w:rsidR="00D949F1" w:rsidRPr="00EA6201" w:rsidRDefault="00D949F1" w:rsidP="0011382B">
            <w:pPr>
              <w:pStyle w:val="ListParagraph"/>
              <w:ind w:left="0"/>
              <w:rPr>
                <w:rFonts w:ascii="Arial Narrow" w:hAnsi="Arial Narrow" w:cs="Calibri"/>
                <w:lang w:val="fr-FR"/>
              </w:rPr>
            </w:pPr>
          </w:p>
        </w:tc>
        <w:tc>
          <w:tcPr>
            <w:tcW w:w="2126" w:type="dxa"/>
            <w:shd w:val="clear" w:color="auto" w:fill="auto"/>
          </w:tcPr>
          <w:p w14:paraId="4E1E2838" w14:textId="77777777" w:rsidR="00D949F1" w:rsidRPr="00EA6201" w:rsidRDefault="00D949F1" w:rsidP="0011382B">
            <w:pPr>
              <w:pStyle w:val="ListParagraph"/>
              <w:ind w:left="0"/>
              <w:rPr>
                <w:rFonts w:ascii="Arial Narrow" w:hAnsi="Arial Narrow" w:cs="Calibri"/>
                <w:lang w:val="fr-FR"/>
              </w:rPr>
            </w:pPr>
            <w:r w:rsidRPr="00EA6201">
              <w:rPr>
                <w:rFonts w:ascii="Arial Narrow" w:hAnsi="Arial Narrow" w:cs="Calibri"/>
                <w:lang w:val="fr-FR"/>
              </w:rPr>
              <w:t>Catastrophique (5)</w:t>
            </w:r>
          </w:p>
        </w:tc>
      </w:tr>
      <w:tr w:rsidR="00D949F1" w:rsidRPr="00396A2A" w14:paraId="48B2C069" w14:textId="77777777" w:rsidTr="0011382B">
        <w:tc>
          <w:tcPr>
            <w:tcW w:w="3842" w:type="dxa"/>
            <w:shd w:val="clear" w:color="auto" w:fill="auto"/>
          </w:tcPr>
          <w:p w14:paraId="0CE6ABB6" w14:textId="6499F6D1" w:rsidR="00D949F1" w:rsidRPr="00EA6201" w:rsidRDefault="00D949F1" w:rsidP="00117DD7">
            <w:pPr>
              <w:pStyle w:val="ListParagraph"/>
              <w:numPr>
                <w:ilvl w:val="0"/>
                <w:numId w:val="20"/>
              </w:numPr>
              <w:spacing w:after="0" w:line="240" w:lineRule="auto"/>
              <w:rPr>
                <w:rFonts w:ascii="Arial Narrow" w:eastAsia="Times New Roman" w:hAnsi="Arial Narrow" w:cs="Calibri"/>
                <w:lang w:val="fr-CD" w:eastAsia="fr-FR"/>
              </w:rPr>
            </w:pPr>
            <w:r w:rsidRPr="00EA6201">
              <w:rPr>
                <w:rFonts w:ascii="Arial Narrow" w:eastAsia="Times New Roman" w:hAnsi="Arial Narrow" w:cs="Calibri"/>
                <w:lang w:val="fr-CD" w:eastAsia="fr-FR"/>
              </w:rPr>
              <w:t xml:space="preserve">Raison de la </w:t>
            </w:r>
            <w:r w:rsidR="00EC6247" w:rsidRPr="00EA6201">
              <w:rPr>
                <w:rFonts w:ascii="Arial Narrow" w:eastAsia="Times New Roman" w:hAnsi="Arial Narrow" w:cs="Calibri"/>
                <w:lang w:val="fr-CD" w:eastAsia="fr-FR"/>
              </w:rPr>
              <w:t>non-fonctionnalité</w:t>
            </w:r>
            <w:r w:rsidRPr="00EA6201">
              <w:rPr>
                <w:rFonts w:ascii="Arial Narrow" w:eastAsia="Times New Roman" w:hAnsi="Arial Narrow" w:cs="Calibri"/>
                <w:lang w:val="fr-CD" w:eastAsia="fr-FR"/>
              </w:rPr>
              <w:t xml:space="preserve"> d’au moins une </w:t>
            </w:r>
            <w:r w:rsidR="00EC6247" w:rsidRPr="00EA6201">
              <w:rPr>
                <w:rFonts w:ascii="Arial Narrow" w:eastAsia="Times New Roman" w:hAnsi="Arial Narrow" w:cs="Calibri"/>
                <w:lang w:val="fr-CD" w:eastAsia="fr-FR"/>
              </w:rPr>
              <w:t>école primaire</w:t>
            </w:r>
          </w:p>
        </w:tc>
        <w:tc>
          <w:tcPr>
            <w:tcW w:w="3666" w:type="dxa"/>
            <w:shd w:val="clear" w:color="auto" w:fill="auto"/>
          </w:tcPr>
          <w:p w14:paraId="085620B0" w14:textId="7FF03201" w:rsidR="00D949F1" w:rsidRPr="00EA6201" w:rsidRDefault="00D949F1" w:rsidP="0011382B">
            <w:pPr>
              <w:rPr>
                <w:rFonts w:ascii="Arial Narrow" w:hAnsi="Arial Narrow" w:cs="Calibri"/>
                <w:highlight w:val="yellow"/>
                <w:lang w:val="fr-FR"/>
              </w:rPr>
            </w:pPr>
            <w:r w:rsidRPr="00EA6201">
              <w:rPr>
                <w:rFonts w:ascii="Arial Narrow" w:eastAsia="Times New Roman" w:hAnsi="Arial Narrow" w:cs="Calibri"/>
                <w:lang w:val="fr-CD" w:eastAsia="fr-FR"/>
              </w:rPr>
              <w:t xml:space="preserve">Ecoles fermées et utilisées par les déplacés. La population déplacée </w:t>
            </w:r>
            <w:r w:rsidR="00EC6247" w:rsidRPr="00EA6201">
              <w:rPr>
                <w:rFonts w:ascii="Arial Narrow" w:eastAsia="Times New Roman" w:hAnsi="Arial Narrow" w:cs="Calibri"/>
                <w:lang w:val="fr-CD" w:eastAsia="fr-FR"/>
              </w:rPr>
              <w:t>craint</w:t>
            </w:r>
            <w:r w:rsidRPr="00EA6201">
              <w:rPr>
                <w:rFonts w:ascii="Arial Narrow" w:eastAsia="Times New Roman" w:hAnsi="Arial Narrow" w:cs="Calibri"/>
                <w:lang w:val="fr-CD" w:eastAsia="fr-FR"/>
              </w:rPr>
              <w:t xml:space="preserve"> de retourner à cause de l’Insécurité due à la </w:t>
            </w:r>
            <w:r w:rsidR="00EC6247" w:rsidRPr="00EA6201">
              <w:rPr>
                <w:rFonts w:ascii="Arial Narrow" w:eastAsia="Times New Roman" w:hAnsi="Arial Narrow" w:cs="Calibri"/>
                <w:lang w:val="fr-CD" w:eastAsia="fr-FR"/>
              </w:rPr>
              <w:t>poursuite des combats</w:t>
            </w:r>
          </w:p>
        </w:tc>
        <w:tc>
          <w:tcPr>
            <w:tcW w:w="2126" w:type="dxa"/>
            <w:shd w:val="clear" w:color="auto" w:fill="auto"/>
          </w:tcPr>
          <w:p w14:paraId="6B30C2EC" w14:textId="77777777" w:rsidR="00D949F1" w:rsidRPr="00EA6201" w:rsidRDefault="00D949F1" w:rsidP="0011382B">
            <w:pPr>
              <w:pStyle w:val="ListParagraph"/>
              <w:ind w:left="0"/>
              <w:rPr>
                <w:rFonts w:ascii="Arial Narrow" w:hAnsi="Arial Narrow" w:cs="Calibri"/>
                <w:lang w:val="fr-FR"/>
              </w:rPr>
            </w:pPr>
            <w:r w:rsidRPr="00EA6201">
              <w:rPr>
                <w:rFonts w:ascii="Arial Narrow" w:hAnsi="Arial Narrow" w:cs="Calibri"/>
                <w:lang w:val="fr-FR"/>
              </w:rPr>
              <w:t>Sévère (</w:t>
            </w:r>
            <w:proofErr w:type="gramStart"/>
            <w:r w:rsidRPr="00EA6201">
              <w:rPr>
                <w:rFonts w:ascii="Arial Narrow" w:hAnsi="Arial Narrow" w:cs="Calibri"/>
                <w:lang w:val="fr-FR"/>
              </w:rPr>
              <w:t>3 )</w:t>
            </w:r>
            <w:proofErr w:type="gramEnd"/>
          </w:p>
        </w:tc>
      </w:tr>
    </w:tbl>
    <w:p w14:paraId="27568395" w14:textId="637EECD9" w:rsidR="00EA6201" w:rsidRDefault="00EA6201" w:rsidP="00E129BD">
      <w:pPr>
        <w:spacing w:after="0" w:line="240" w:lineRule="auto"/>
        <w:rPr>
          <w:rFonts w:ascii="Arial Narrow" w:hAnsi="Arial Narrow" w:cs="Calibri"/>
          <w:bCs/>
          <w:u w:val="single"/>
          <w:lang w:val="fr-FR"/>
        </w:rPr>
      </w:pPr>
    </w:p>
    <w:p w14:paraId="688F014D" w14:textId="63D44C8F" w:rsidR="00B54BD0" w:rsidRDefault="00B54BD0" w:rsidP="00E129BD">
      <w:pPr>
        <w:spacing w:after="0" w:line="240" w:lineRule="auto"/>
        <w:rPr>
          <w:rFonts w:ascii="Arial Narrow" w:hAnsi="Arial Narrow" w:cs="Calibri"/>
          <w:bCs/>
          <w:u w:val="single"/>
          <w:lang w:val="fr-FR"/>
        </w:rPr>
      </w:pPr>
    </w:p>
    <w:p w14:paraId="02649C30" w14:textId="6C93BD65" w:rsidR="00B54BD0" w:rsidRDefault="00B54BD0" w:rsidP="00E129BD">
      <w:pPr>
        <w:spacing w:after="0" w:line="240" w:lineRule="auto"/>
        <w:rPr>
          <w:rFonts w:ascii="Arial Narrow" w:hAnsi="Arial Narrow" w:cs="Calibri"/>
          <w:bCs/>
          <w:u w:val="single"/>
          <w:lang w:val="fr-FR"/>
        </w:rPr>
      </w:pPr>
      <w:r>
        <w:rPr>
          <w:rFonts w:ascii="Arial Narrow" w:hAnsi="Arial Narrow" w:cs="Calibri"/>
          <w:bCs/>
          <w:noProof/>
          <w:u w:val="single"/>
          <w:lang w:val="fr-FR"/>
        </w:rPr>
        <w:drawing>
          <wp:anchor distT="0" distB="0" distL="114300" distR="114300" simplePos="0" relativeHeight="251657728" behindDoc="0" locked="0" layoutInCell="1" allowOverlap="1" wp14:anchorId="11BD936E" wp14:editId="5301241E">
            <wp:simplePos x="0" y="0"/>
            <wp:positionH relativeFrom="column">
              <wp:posOffset>3143250</wp:posOffset>
            </wp:positionH>
            <wp:positionV relativeFrom="paragraph">
              <wp:posOffset>31750</wp:posOffset>
            </wp:positionV>
            <wp:extent cx="2962910" cy="2094865"/>
            <wp:effectExtent l="0" t="0" r="8890" b="635"/>
            <wp:wrapNone/>
            <wp:docPr id="13" name="Image 13" descr="C:\Users\JOEL KIRAMBA\Downloads\IMG-20220408-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C:\Users\JOEL KIRAMBA\Downloads\IMG-20220408-WA0037.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2910" cy="2094865"/>
                    </a:xfrm>
                    <a:prstGeom prst="rect">
                      <a:avLst/>
                    </a:prstGeom>
                    <a:noFill/>
                    <a:ln>
                      <a:noFill/>
                    </a:ln>
                  </pic:spPr>
                </pic:pic>
              </a:graphicData>
            </a:graphic>
          </wp:anchor>
        </w:drawing>
      </w:r>
      <w:r>
        <w:rPr>
          <w:rFonts w:ascii="Arial Narrow" w:hAnsi="Arial Narrow" w:cs="Calibri"/>
          <w:bCs/>
          <w:noProof/>
          <w:u w:val="single"/>
          <w:lang w:val="fr-FR"/>
        </w:rPr>
        <w:drawing>
          <wp:anchor distT="0" distB="0" distL="114300" distR="114300" simplePos="0" relativeHeight="251658752" behindDoc="0" locked="0" layoutInCell="1" allowOverlap="1" wp14:anchorId="7AD5B483" wp14:editId="66772A79">
            <wp:simplePos x="0" y="0"/>
            <wp:positionH relativeFrom="column">
              <wp:posOffset>38100</wp:posOffset>
            </wp:positionH>
            <wp:positionV relativeFrom="paragraph">
              <wp:posOffset>6350</wp:posOffset>
            </wp:positionV>
            <wp:extent cx="3049905" cy="2120900"/>
            <wp:effectExtent l="0" t="0" r="0" b="0"/>
            <wp:wrapNone/>
            <wp:docPr id="8" name="Image 8" descr="C:\Users\JOEL KIRAMBA\Downloads\IMG-202204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C:\Users\JOEL KIRAMBA\Downloads\IMG-20220408-WA0034.jp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9905" cy="2120900"/>
                    </a:xfrm>
                    <a:prstGeom prst="rect">
                      <a:avLst/>
                    </a:prstGeom>
                    <a:noFill/>
                    <a:ln>
                      <a:noFill/>
                    </a:ln>
                  </pic:spPr>
                </pic:pic>
              </a:graphicData>
            </a:graphic>
          </wp:anchor>
        </w:drawing>
      </w:r>
    </w:p>
    <w:p w14:paraId="712A15A7" w14:textId="71C67CFD" w:rsidR="00B54BD0" w:rsidRDefault="00B54BD0" w:rsidP="00E129BD">
      <w:pPr>
        <w:spacing w:after="0" w:line="240" w:lineRule="auto"/>
        <w:rPr>
          <w:rFonts w:ascii="Arial Narrow" w:hAnsi="Arial Narrow" w:cs="Calibri"/>
          <w:bCs/>
          <w:u w:val="single"/>
          <w:lang w:val="fr-FR"/>
        </w:rPr>
      </w:pPr>
    </w:p>
    <w:p w14:paraId="33C423E1" w14:textId="06A146A2" w:rsidR="00B54BD0" w:rsidRDefault="00B54BD0" w:rsidP="00E129BD">
      <w:pPr>
        <w:spacing w:after="0" w:line="240" w:lineRule="auto"/>
        <w:rPr>
          <w:rFonts w:ascii="Arial Narrow" w:hAnsi="Arial Narrow" w:cs="Calibri"/>
          <w:bCs/>
          <w:u w:val="single"/>
          <w:lang w:val="fr-FR"/>
        </w:rPr>
      </w:pPr>
    </w:p>
    <w:p w14:paraId="741F6ACC" w14:textId="74510BEB" w:rsidR="00B54BD0" w:rsidRDefault="00B54BD0" w:rsidP="00E129BD">
      <w:pPr>
        <w:spacing w:after="0" w:line="240" w:lineRule="auto"/>
        <w:rPr>
          <w:rFonts w:ascii="Arial Narrow" w:hAnsi="Arial Narrow" w:cs="Calibri"/>
          <w:bCs/>
          <w:u w:val="single"/>
          <w:lang w:val="fr-FR"/>
        </w:rPr>
      </w:pPr>
    </w:p>
    <w:p w14:paraId="6443214B" w14:textId="7E611BE0" w:rsidR="00B54BD0" w:rsidRDefault="00B54BD0" w:rsidP="00E129BD">
      <w:pPr>
        <w:spacing w:after="0" w:line="240" w:lineRule="auto"/>
        <w:rPr>
          <w:rFonts w:ascii="Arial Narrow" w:hAnsi="Arial Narrow" w:cs="Calibri"/>
          <w:bCs/>
          <w:u w:val="single"/>
          <w:lang w:val="fr-FR"/>
        </w:rPr>
      </w:pPr>
    </w:p>
    <w:p w14:paraId="6E775436" w14:textId="72E694EC" w:rsidR="00B54BD0" w:rsidRDefault="00B54BD0" w:rsidP="00E129BD">
      <w:pPr>
        <w:spacing w:after="0" w:line="240" w:lineRule="auto"/>
        <w:rPr>
          <w:rFonts w:ascii="Arial Narrow" w:hAnsi="Arial Narrow" w:cs="Calibri"/>
          <w:bCs/>
          <w:u w:val="single"/>
          <w:lang w:val="fr-FR"/>
        </w:rPr>
      </w:pPr>
    </w:p>
    <w:p w14:paraId="12EC24F0" w14:textId="0851C0C4" w:rsidR="00B54BD0" w:rsidRDefault="00B54BD0" w:rsidP="00E129BD">
      <w:pPr>
        <w:spacing w:after="0" w:line="240" w:lineRule="auto"/>
        <w:rPr>
          <w:rFonts w:ascii="Arial Narrow" w:hAnsi="Arial Narrow" w:cs="Calibri"/>
          <w:bCs/>
          <w:u w:val="single"/>
          <w:lang w:val="fr-FR"/>
        </w:rPr>
      </w:pPr>
    </w:p>
    <w:p w14:paraId="435CCDCF" w14:textId="5A50574A" w:rsidR="00B54BD0" w:rsidRDefault="00B54BD0" w:rsidP="00E129BD">
      <w:pPr>
        <w:spacing w:after="0" w:line="240" w:lineRule="auto"/>
        <w:rPr>
          <w:rFonts w:ascii="Arial Narrow" w:hAnsi="Arial Narrow" w:cs="Calibri"/>
          <w:bCs/>
          <w:u w:val="single"/>
          <w:lang w:val="fr-FR"/>
        </w:rPr>
      </w:pPr>
    </w:p>
    <w:p w14:paraId="57318A99" w14:textId="229EEBD2" w:rsidR="00B54BD0" w:rsidRDefault="00B54BD0" w:rsidP="00E129BD">
      <w:pPr>
        <w:spacing w:after="0" w:line="240" w:lineRule="auto"/>
        <w:rPr>
          <w:rFonts w:ascii="Arial Narrow" w:hAnsi="Arial Narrow" w:cs="Calibri"/>
          <w:bCs/>
          <w:u w:val="single"/>
          <w:lang w:val="fr-FR"/>
        </w:rPr>
      </w:pPr>
    </w:p>
    <w:p w14:paraId="45C9A1C5" w14:textId="634FCB2C" w:rsidR="00B54BD0" w:rsidRDefault="00B54BD0" w:rsidP="00E129BD">
      <w:pPr>
        <w:spacing w:after="0" w:line="240" w:lineRule="auto"/>
        <w:rPr>
          <w:rFonts w:ascii="Arial Narrow" w:hAnsi="Arial Narrow" w:cs="Calibri"/>
          <w:bCs/>
          <w:u w:val="single"/>
          <w:lang w:val="fr-FR"/>
        </w:rPr>
      </w:pPr>
    </w:p>
    <w:p w14:paraId="07323134" w14:textId="72E08685" w:rsidR="00B54BD0" w:rsidRDefault="00B54BD0" w:rsidP="00E129BD">
      <w:pPr>
        <w:spacing w:after="0" w:line="240" w:lineRule="auto"/>
        <w:rPr>
          <w:rFonts w:ascii="Arial Narrow" w:hAnsi="Arial Narrow" w:cs="Calibri"/>
          <w:bCs/>
          <w:u w:val="single"/>
          <w:lang w:val="fr-FR"/>
        </w:rPr>
      </w:pPr>
    </w:p>
    <w:p w14:paraId="3E15BAFF" w14:textId="62B398BC" w:rsidR="00B54BD0" w:rsidRDefault="00B54BD0" w:rsidP="00E129BD">
      <w:pPr>
        <w:spacing w:after="0" w:line="240" w:lineRule="auto"/>
        <w:rPr>
          <w:rFonts w:ascii="Arial Narrow" w:hAnsi="Arial Narrow" w:cs="Calibri"/>
          <w:bCs/>
          <w:u w:val="single"/>
          <w:lang w:val="fr-FR"/>
        </w:rPr>
      </w:pPr>
    </w:p>
    <w:p w14:paraId="1EF744CF" w14:textId="1041721E" w:rsidR="00B54BD0" w:rsidRDefault="00B54BD0" w:rsidP="00E129BD">
      <w:pPr>
        <w:spacing w:after="0" w:line="240" w:lineRule="auto"/>
        <w:rPr>
          <w:rFonts w:ascii="Arial Narrow" w:hAnsi="Arial Narrow" w:cs="Calibri"/>
          <w:bCs/>
          <w:u w:val="single"/>
          <w:lang w:val="fr-FR"/>
        </w:rPr>
      </w:pPr>
    </w:p>
    <w:p w14:paraId="106BFDA0" w14:textId="43FDDFBF" w:rsidR="00B54BD0" w:rsidRDefault="00B54BD0" w:rsidP="00E129BD">
      <w:pPr>
        <w:spacing w:after="0" w:line="240" w:lineRule="auto"/>
        <w:rPr>
          <w:rFonts w:ascii="Arial Narrow" w:hAnsi="Arial Narrow" w:cs="Calibri"/>
          <w:bCs/>
          <w:u w:val="single"/>
          <w:lang w:val="fr-FR"/>
        </w:rPr>
      </w:pPr>
    </w:p>
    <w:p w14:paraId="4DF8FE1D" w14:textId="2A959268" w:rsidR="00B54BD0" w:rsidRDefault="00B54BD0" w:rsidP="00E129BD">
      <w:pPr>
        <w:spacing w:after="0" w:line="240" w:lineRule="auto"/>
        <w:rPr>
          <w:rFonts w:ascii="Arial Narrow" w:hAnsi="Arial Narrow" w:cs="Calibri"/>
          <w:bCs/>
          <w:u w:val="single"/>
          <w:lang w:val="fr-FR"/>
        </w:rPr>
      </w:pPr>
      <w:r>
        <w:rPr>
          <w:rFonts w:ascii="Arial Narrow" w:hAnsi="Arial Narrow" w:cs="Calibri"/>
          <w:bCs/>
          <w:noProof/>
          <w:u w:val="single"/>
          <w:lang w:val="fr-FR"/>
        </w:rPr>
        <mc:AlternateContent>
          <mc:Choice Requires="wps">
            <w:drawing>
              <wp:anchor distT="0" distB="0" distL="114300" distR="114300" simplePos="0" relativeHeight="251659776" behindDoc="0" locked="0" layoutInCell="1" allowOverlap="1" wp14:anchorId="42891040" wp14:editId="21A29E78">
                <wp:simplePos x="0" y="0"/>
                <wp:positionH relativeFrom="margin">
                  <wp:align>center</wp:align>
                </wp:positionH>
                <wp:positionV relativeFrom="paragraph">
                  <wp:posOffset>3810</wp:posOffset>
                </wp:positionV>
                <wp:extent cx="3020695" cy="412750"/>
                <wp:effectExtent l="0" t="0" r="27305" b="25400"/>
                <wp:wrapNone/>
                <wp:docPr id="22" name="Zone de texte 22"/>
                <wp:cNvGraphicFramePr/>
                <a:graphic xmlns:a="http://schemas.openxmlformats.org/drawingml/2006/main">
                  <a:graphicData uri="http://schemas.microsoft.com/office/word/2010/wordprocessingShape">
                    <wps:wsp>
                      <wps:cNvSpPr txBox="1"/>
                      <wps:spPr>
                        <a:xfrm>
                          <a:off x="0" y="0"/>
                          <a:ext cx="3020695" cy="412750"/>
                        </a:xfrm>
                        <a:prstGeom prst="rect">
                          <a:avLst/>
                        </a:prstGeom>
                        <a:solidFill>
                          <a:schemeClr val="lt1"/>
                        </a:solidFill>
                        <a:ln w="6350">
                          <a:solidFill>
                            <a:prstClr val="black"/>
                          </a:solidFill>
                        </a:ln>
                      </wps:spPr>
                      <wps:txbx>
                        <w:txbxContent>
                          <w:p w14:paraId="35AF8004" w14:textId="224B1FA3" w:rsidR="00B54BD0" w:rsidRPr="00C873BE" w:rsidRDefault="00B54BD0" w:rsidP="00B54BD0">
                            <w:pPr>
                              <w:spacing w:after="0"/>
                              <w:rPr>
                                <w:rFonts w:ascii="Arial" w:hAnsi="Arial" w:cs="Arial"/>
                                <w:i/>
                                <w:sz w:val="16"/>
                                <w:szCs w:val="16"/>
                                <w:lang w:val="fr-FR"/>
                              </w:rPr>
                            </w:pPr>
                            <w:r>
                              <w:rPr>
                                <w:rFonts w:ascii="Arial" w:hAnsi="Arial" w:cs="Arial"/>
                                <w:i/>
                                <w:sz w:val="16"/>
                                <w:szCs w:val="16"/>
                                <w:lang w:val="fr-FR"/>
                              </w:rPr>
                              <w:t>Une illustration de la promiscuité dans laquelle sont les élèves et les déplacés à l’EP Rugabo, Rutshuru -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2891040" id="Zone de texte 22" o:spid="_x0000_s1027" type="#_x0000_t202" style="position:absolute;margin-left:0;margin-top:.3pt;width:237.85pt;height:32.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3LOQIAAIMEAAAOAAAAZHJzL2Uyb0RvYy54bWysVE1v2zAMvQ/YfxB0X+ykSdoacYosRYYB&#10;QVsgHXpWZCkWJouapMTOfv0o5aNpu9Owi0yK1CP5SHpy1zWa7ITzCkxJ+72cEmE4VMpsSvrjefHl&#10;hhIfmKmYBiNKuhee3k0/f5q0thADqEFXwhEEMb5obUnrEGyRZZ7XomG+B1YYNEpwDQuouk1WOdYi&#10;eqOzQZ6PsxZcZR1w4T3e3h+MdJrwpRQ8PErpRSC6pJhbSKdL5zqe2XTCio1jtlb8mAb7hywapgwG&#10;PUPds8DI1qkPUI3iDjzI0OPQZCCl4iLVgNX083fVrGpmRaoFyfH2TJP/f7D8YbeyT46E7it02MBI&#10;SGt94fEy1tNJ18QvZkrQjhTuz7SJLhCOl1f5IB/fjijhaBv2B9ejxGv2+to6H74JaEgUSuqwLYkt&#10;tlv6gBHR9eQSg3nQqloorZMSR0HMtSM7hk3UIeWIL954aUPako6vMPQHhAh9fr/WjP+MVb5FQE0b&#10;vHytPUqhW3dEVRe8rKHaI10ODpPkLV8ohF8yH56Yw9FBhnAdwiMeUgPmBEeJkhrc77/dR3/sKFop&#10;aXEUS+p/bZkTlOjvBnt92x8O4+wmZTi6HqDiLi3rS4vZNnNAovq4eJYnMfoHfRKlg+YFt2YWo6KJ&#10;GY6xSxpO4jwcFgS3jovZLDnhtFoWlmZleYSOHEdan7sX5uyxrQEH4gFOQ8uKd909+MaXBmbbAFKl&#10;1keeD6we6cdJT905bmVcpUs9eb3+O6Z/AAAA//8DAFBLAwQUAAYACAAAACEAqKbUUtgAAAAEAQAA&#10;DwAAAGRycy9kb3ducmV2LnhtbEyPwU7DMBBE70j8g7VI3KgDomka4lSAChdOFNTzNnZti3gdxW4a&#10;/p7lBMfRjGbeNJs59GIyY/KRFNwuChCGuqg9WQWfHy83FYiUkTT2kYyCb5Ng015eNFjreKZ3M+2y&#10;FVxCqUYFLuehljJ1zgRMizgYYu8Yx4CZ5WilHvHM5aGXd0VRyoCeeMHhYJ6d6b52p6Bg+2TXtqtw&#10;dNtKez/N++ObfVXq+mp+fACRzZz/wvCLz+jQMtMhnkgn0SvgI1lBCYK9+9VyBeLAclmCbBv5H779&#10;AQAA//8DAFBLAQItABQABgAIAAAAIQC2gziS/gAAAOEBAAATAAAAAAAAAAAAAAAAAAAAAABbQ29u&#10;dGVudF9UeXBlc10ueG1sUEsBAi0AFAAGAAgAAAAhADj9If/WAAAAlAEAAAsAAAAAAAAAAAAAAAAA&#10;LwEAAF9yZWxzLy5yZWxzUEsBAi0AFAAGAAgAAAAhAND2Hcs5AgAAgwQAAA4AAAAAAAAAAAAAAAAA&#10;LgIAAGRycy9lMm9Eb2MueG1sUEsBAi0AFAAGAAgAAAAhAKim1FLYAAAABAEAAA8AAAAAAAAAAAAA&#10;AAAAkwQAAGRycy9kb3ducmV2LnhtbFBLBQYAAAAABAAEAPMAAACYBQAAAAA=&#10;" fillcolor="white [3201]" strokeweight=".5pt">
                <v:textbox>
                  <w:txbxContent>
                    <w:p w14:paraId="35AF8004" w14:textId="224B1FA3" w:rsidR="00B54BD0" w:rsidRPr="00C873BE" w:rsidRDefault="00B54BD0" w:rsidP="00B54BD0">
                      <w:pPr>
                        <w:spacing w:after="0"/>
                        <w:rPr>
                          <w:rFonts w:ascii="Arial" w:hAnsi="Arial" w:cs="Arial"/>
                          <w:i/>
                          <w:sz w:val="16"/>
                          <w:szCs w:val="16"/>
                          <w:lang w:val="fr-FR"/>
                        </w:rPr>
                      </w:pPr>
                      <w:r>
                        <w:rPr>
                          <w:rFonts w:ascii="Arial" w:hAnsi="Arial" w:cs="Arial"/>
                          <w:i/>
                          <w:sz w:val="16"/>
                          <w:szCs w:val="16"/>
                          <w:lang w:val="fr-FR"/>
                        </w:rPr>
                        <w:t xml:space="preserve">Une illustration de la </w:t>
                      </w:r>
                      <w:r>
                        <w:rPr>
                          <w:rFonts w:ascii="Arial" w:hAnsi="Arial" w:cs="Arial"/>
                          <w:i/>
                          <w:sz w:val="16"/>
                          <w:szCs w:val="16"/>
                          <w:lang w:val="fr-FR"/>
                        </w:rPr>
                        <w:t>promiscuité</w:t>
                      </w:r>
                      <w:r>
                        <w:rPr>
                          <w:rFonts w:ascii="Arial" w:hAnsi="Arial" w:cs="Arial"/>
                          <w:i/>
                          <w:sz w:val="16"/>
                          <w:szCs w:val="16"/>
                          <w:lang w:val="fr-FR"/>
                        </w:rPr>
                        <w:t xml:space="preserve"> dans laquelle sont les </w:t>
                      </w:r>
                      <w:r>
                        <w:rPr>
                          <w:rFonts w:ascii="Arial" w:hAnsi="Arial" w:cs="Arial"/>
                          <w:i/>
                          <w:sz w:val="16"/>
                          <w:szCs w:val="16"/>
                          <w:lang w:val="fr-FR"/>
                        </w:rPr>
                        <w:t>élèves</w:t>
                      </w:r>
                      <w:r>
                        <w:rPr>
                          <w:rFonts w:ascii="Arial" w:hAnsi="Arial" w:cs="Arial"/>
                          <w:i/>
                          <w:sz w:val="16"/>
                          <w:szCs w:val="16"/>
                          <w:lang w:val="fr-FR"/>
                        </w:rPr>
                        <w:t xml:space="preserve"> et les déplacés à l’EP Rugabo, Rutshuru - Centre</w:t>
                      </w:r>
                    </w:p>
                  </w:txbxContent>
                </v:textbox>
                <w10:wrap anchorx="margin"/>
              </v:shape>
            </w:pict>
          </mc:Fallback>
        </mc:AlternateContent>
      </w:r>
    </w:p>
    <w:p w14:paraId="0ADA576A" w14:textId="7558316E" w:rsidR="00B54BD0" w:rsidRDefault="00B54BD0" w:rsidP="00E129BD">
      <w:pPr>
        <w:spacing w:after="0" w:line="240" w:lineRule="auto"/>
        <w:rPr>
          <w:rFonts w:ascii="Arial Narrow" w:hAnsi="Arial Narrow" w:cs="Calibri"/>
          <w:bCs/>
          <w:u w:val="single"/>
          <w:lang w:val="fr-FR"/>
        </w:rPr>
      </w:pPr>
    </w:p>
    <w:p w14:paraId="536D4471" w14:textId="21E78A14" w:rsidR="00B54BD0" w:rsidRDefault="00B54BD0" w:rsidP="00E129BD">
      <w:pPr>
        <w:spacing w:after="0" w:line="240" w:lineRule="auto"/>
        <w:rPr>
          <w:rFonts w:ascii="Arial Narrow" w:hAnsi="Arial Narrow" w:cs="Calibri"/>
          <w:bCs/>
          <w:u w:val="single"/>
          <w:lang w:val="fr-FR"/>
        </w:rPr>
      </w:pPr>
    </w:p>
    <w:p w14:paraId="3DA7EFBE" w14:textId="6EA511C7" w:rsidR="00B54BD0" w:rsidRDefault="00B54BD0" w:rsidP="00E129BD">
      <w:pPr>
        <w:spacing w:after="0" w:line="240" w:lineRule="auto"/>
        <w:rPr>
          <w:rFonts w:ascii="Arial Narrow" w:hAnsi="Arial Narrow" w:cs="Calibri"/>
          <w:bCs/>
          <w:u w:val="single"/>
          <w:lang w:val="fr-FR"/>
        </w:rPr>
      </w:pPr>
    </w:p>
    <w:p w14:paraId="3D26B2DF" w14:textId="585DF395" w:rsidR="00D949F1" w:rsidRDefault="00D949F1" w:rsidP="00E129BD">
      <w:pPr>
        <w:spacing w:after="0" w:line="240" w:lineRule="auto"/>
        <w:rPr>
          <w:rFonts w:ascii="Arial Narrow" w:hAnsi="Arial Narrow" w:cs="Calibri"/>
          <w:bCs/>
          <w:u w:val="single"/>
          <w:lang w:val="fr-FR"/>
        </w:rPr>
      </w:pPr>
      <w:r w:rsidRPr="00E129BD">
        <w:rPr>
          <w:rFonts w:ascii="Arial Narrow" w:hAnsi="Arial Narrow" w:cs="Calibri"/>
          <w:bCs/>
          <w:u w:val="single"/>
          <w:lang w:val="fr-FR"/>
        </w:rPr>
        <w:t>Recommandations</w:t>
      </w:r>
    </w:p>
    <w:p w14:paraId="229F19A8" w14:textId="77777777" w:rsidR="00E129BD" w:rsidRPr="00E129BD" w:rsidRDefault="00E129BD" w:rsidP="00E129BD">
      <w:pPr>
        <w:spacing w:after="0" w:line="240" w:lineRule="auto"/>
        <w:rPr>
          <w:rFonts w:ascii="Arial Narrow" w:hAnsi="Arial Narrow" w:cs="Calibri"/>
          <w:bCs/>
          <w:u w:val="single"/>
          <w:lang w:val="fr-FR"/>
        </w:rPr>
      </w:pPr>
    </w:p>
    <w:p w14:paraId="618130F4" w14:textId="124E9EBA" w:rsidR="00D949F1" w:rsidRPr="00E129BD" w:rsidRDefault="00E129BD" w:rsidP="00117DD7">
      <w:pPr>
        <w:pStyle w:val="ListParagraph"/>
        <w:numPr>
          <w:ilvl w:val="0"/>
          <w:numId w:val="22"/>
        </w:numPr>
        <w:spacing w:after="0" w:line="240" w:lineRule="auto"/>
        <w:ind w:left="426"/>
        <w:jc w:val="both"/>
        <w:rPr>
          <w:rFonts w:ascii="Arial Narrow" w:hAnsi="Arial Narrow" w:cs="Calibri"/>
          <w:iCs/>
          <w:lang w:val="fr-FR"/>
        </w:rPr>
      </w:pPr>
      <w:r>
        <w:rPr>
          <w:rFonts w:ascii="Arial Narrow" w:hAnsi="Arial Narrow" w:cs="Calibri"/>
          <w:iCs/>
          <w:lang w:val="fr-FR"/>
        </w:rPr>
        <w:t xml:space="preserve">Réhabiliter les écoles affectées par la crise </w:t>
      </w:r>
      <w:r w:rsidR="00D949F1" w:rsidRPr="00E129BD">
        <w:rPr>
          <w:rFonts w:ascii="Arial Narrow" w:hAnsi="Arial Narrow" w:cs="Calibri"/>
          <w:iCs/>
          <w:lang w:val="fr-FR"/>
        </w:rPr>
        <w:t>dès qu’il y a accalmie dans la zone de provenance</w:t>
      </w:r>
    </w:p>
    <w:p w14:paraId="343FE785" w14:textId="77777777" w:rsidR="00D949F1" w:rsidRPr="00E129BD" w:rsidRDefault="00D949F1" w:rsidP="00117DD7">
      <w:pPr>
        <w:pStyle w:val="ListParagraph"/>
        <w:numPr>
          <w:ilvl w:val="0"/>
          <w:numId w:val="22"/>
        </w:numPr>
        <w:spacing w:after="0" w:line="240" w:lineRule="auto"/>
        <w:ind w:left="426"/>
        <w:jc w:val="both"/>
        <w:rPr>
          <w:rFonts w:ascii="Arial Narrow" w:hAnsi="Arial Narrow" w:cs="Calibri"/>
          <w:iCs/>
          <w:lang w:val="fr-FR"/>
        </w:rPr>
      </w:pPr>
      <w:r w:rsidRPr="00E129BD">
        <w:rPr>
          <w:rFonts w:ascii="Arial Narrow" w:hAnsi="Arial Narrow" w:cs="Calibri"/>
          <w:iCs/>
          <w:lang w:val="fr-FR"/>
        </w:rPr>
        <w:t>Renforcement de capacité des enseignants sur le module psychosocial </w:t>
      </w:r>
    </w:p>
    <w:p w14:paraId="12A19BDB" w14:textId="48C53EDA" w:rsidR="00D949F1" w:rsidRPr="00E129BD" w:rsidRDefault="00E129BD" w:rsidP="00117DD7">
      <w:pPr>
        <w:pStyle w:val="ListParagraph"/>
        <w:numPr>
          <w:ilvl w:val="0"/>
          <w:numId w:val="22"/>
        </w:numPr>
        <w:spacing w:after="0" w:line="240" w:lineRule="auto"/>
        <w:ind w:left="426"/>
        <w:jc w:val="both"/>
        <w:rPr>
          <w:rFonts w:ascii="Arial Narrow" w:hAnsi="Arial Narrow" w:cs="Calibri"/>
          <w:iCs/>
          <w:lang w:val="fr-FR"/>
        </w:rPr>
      </w:pPr>
      <w:r>
        <w:rPr>
          <w:rFonts w:ascii="Arial Narrow" w:hAnsi="Arial Narrow" w:cs="Calibri"/>
          <w:iCs/>
          <w:lang w:val="fr-FR"/>
        </w:rPr>
        <w:t>Appuyer la</w:t>
      </w:r>
      <w:r w:rsidR="00D949F1" w:rsidRPr="00E129BD">
        <w:rPr>
          <w:rFonts w:ascii="Arial Narrow" w:hAnsi="Arial Narrow" w:cs="Calibri"/>
          <w:iCs/>
          <w:lang w:val="fr-FR"/>
        </w:rPr>
        <w:t xml:space="preserve"> scolarisation des enfants déplacés pour leur préparer au TENAFEP et Examens </w:t>
      </w:r>
      <w:r w:rsidRPr="00E129BD">
        <w:rPr>
          <w:rFonts w:ascii="Arial Narrow" w:hAnsi="Arial Narrow" w:cs="Calibri"/>
          <w:iCs/>
          <w:lang w:val="fr-FR"/>
        </w:rPr>
        <w:t>d</w:t>
      </w:r>
      <w:r>
        <w:rPr>
          <w:rFonts w:ascii="Arial Narrow" w:hAnsi="Arial Narrow" w:cs="Calibri"/>
          <w:iCs/>
          <w:lang w:val="fr-FR"/>
        </w:rPr>
        <w:t>’E</w:t>
      </w:r>
      <w:r w:rsidRPr="00E129BD">
        <w:rPr>
          <w:rFonts w:ascii="Arial Narrow" w:hAnsi="Arial Narrow" w:cs="Calibri"/>
          <w:iCs/>
          <w:lang w:val="fr-FR"/>
        </w:rPr>
        <w:t>tat ;</w:t>
      </w:r>
    </w:p>
    <w:p w14:paraId="5CE4DF6C" w14:textId="072D68E0" w:rsidR="00D949F1" w:rsidRPr="00E129BD" w:rsidRDefault="00E129BD" w:rsidP="00117DD7">
      <w:pPr>
        <w:pStyle w:val="ListParagraph"/>
        <w:numPr>
          <w:ilvl w:val="0"/>
          <w:numId w:val="22"/>
        </w:numPr>
        <w:spacing w:after="0" w:line="240" w:lineRule="auto"/>
        <w:ind w:left="426"/>
        <w:jc w:val="both"/>
        <w:rPr>
          <w:rFonts w:ascii="Arial Narrow" w:hAnsi="Arial Narrow" w:cs="Calibri"/>
          <w:iCs/>
          <w:lang w:val="fr-FR"/>
        </w:rPr>
      </w:pPr>
      <w:r>
        <w:rPr>
          <w:rFonts w:ascii="Arial Narrow" w:hAnsi="Arial Narrow" w:cs="Calibri"/>
          <w:iCs/>
          <w:lang w:val="fr-FR"/>
        </w:rPr>
        <w:t>Appuyer l</w:t>
      </w:r>
      <w:r w:rsidR="00D949F1" w:rsidRPr="00E129BD">
        <w:rPr>
          <w:rFonts w:ascii="Arial Narrow" w:hAnsi="Arial Narrow" w:cs="Calibri"/>
          <w:iCs/>
          <w:lang w:val="fr-FR"/>
        </w:rPr>
        <w:t>e paiement des frais de participation aux examens d’état pour les enfants déplacés</w:t>
      </w:r>
      <w:r>
        <w:rPr>
          <w:rFonts w:ascii="Arial Narrow" w:hAnsi="Arial Narrow" w:cs="Calibri"/>
          <w:iCs/>
          <w:lang w:val="fr-FR"/>
        </w:rPr>
        <w:t> ;</w:t>
      </w:r>
    </w:p>
    <w:p w14:paraId="535C1B48" w14:textId="3F63B0AB" w:rsidR="00D949F1" w:rsidRPr="00E129BD" w:rsidRDefault="00E129BD" w:rsidP="00117DD7">
      <w:pPr>
        <w:pStyle w:val="ListParagraph"/>
        <w:numPr>
          <w:ilvl w:val="0"/>
          <w:numId w:val="22"/>
        </w:numPr>
        <w:spacing w:after="0" w:line="240" w:lineRule="auto"/>
        <w:ind w:left="426"/>
        <w:jc w:val="both"/>
        <w:rPr>
          <w:rFonts w:ascii="Arial Narrow" w:hAnsi="Arial Narrow" w:cs="Calibri"/>
          <w:iCs/>
          <w:lang w:val="fr-FR"/>
        </w:rPr>
      </w:pPr>
      <w:r>
        <w:rPr>
          <w:rFonts w:ascii="Arial Narrow" w:hAnsi="Arial Narrow" w:cs="Calibri"/>
          <w:iCs/>
          <w:lang w:val="fr-FR"/>
        </w:rPr>
        <w:t>Appuyer l’i</w:t>
      </w:r>
      <w:r w:rsidR="00D949F1" w:rsidRPr="00E129BD">
        <w:rPr>
          <w:rFonts w:ascii="Arial Narrow" w:hAnsi="Arial Narrow" w:cs="Calibri"/>
          <w:iCs/>
          <w:lang w:val="fr-FR"/>
        </w:rPr>
        <w:t>ntégration /</w:t>
      </w:r>
      <w:r>
        <w:rPr>
          <w:rFonts w:ascii="Arial Narrow" w:hAnsi="Arial Narrow" w:cs="Calibri"/>
          <w:iCs/>
          <w:lang w:val="fr-FR"/>
        </w:rPr>
        <w:t>r</w:t>
      </w:r>
      <w:r w:rsidR="00D949F1" w:rsidRPr="00E129BD">
        <w:rPr>
          <w:rFonts w:ascii="Arial Narrow" w:hAnsi="Arial Narrow" w:cs="Calibri"/>
          <w:iCs/>
          <w:lang w:val="fr-FR"/>
        </w:rPr>
        <w:t xml:space="preserve">éinsertion scolaire des enfants déplacés qui sont en dehors de la scolarisation au site </w:t>
      </w:r>
      <w:proofErr w:type="spellStart"/>
      <w:r w:rsidR="00D949F1" w:rsidRPr="00E129BD">
        <w:rPr>
          <w:rFonts w:ascii="Arial Narrow" w:hAnsi="Arial Narrow" w:cs="Calibri"/>
          <w:iCs/>
          <w:lang w:val="fr-FR"/>
        </w:rPr>
        <w:t>Rugabo</w:t>
      </w:r>
      <w:proofErr w:type="spellEnd"/>
      <w:r w:rsidR="00D949F1" w:rsidRPr="00E129BD">
        <w:rPr>
          <w:rFonts w:ascii="Arial Narrow" w:hAnsi="Arial Narrow" w:cs="Calibri"/>
          <w:iCs/>
          <w:lang w:val="fr-FR"/>
        </w:rPr>
        <w:t xml:space="preserve"> et dans d’autres écoles qui sont opérationnelles dans la zone d’accueil</w:t>
      </w:r>
      <w:r>
        <w:rPr>
          <w:rFonts w:ascii="Arial Narrow" w:hAnsi="Arial Narrow" w:cs="Calibri"/>
          <w:iCs/>
          <w:lang w:val="fr-FR"/>
        </w:rPr>
        <w:t> ;</w:t>
      </w:r>
    </w:p>
    <w:p w14:paraId="0F8F8C53" w14:textId="77777777" w:rsidR="00D949F1" w:rsidRPr="00E129BD" w:rsidRDefault="00D949F1" w:rsidP="00117DD7">
      <w:pPr>
        <w:pStyle w:val="ListParagraph"/>
        <w:numPr>
          <w:ilvl w:val="0"/>
          <w:numId w:val="22"/>
        </w:numPr>
        <w:spacing w:after="0" w:line="240" w:lineRule="auto"/>
        <w:ind w:left="426"/>
        <w:jc w:val="both"/>
        <w:rPr>
          <w:rFonts w:ascii="Arial Narrow" w:hAnsi="Arial Narrow" w:cs="Calibri"/>
          <w:iCs/>
          <w:lang w:val="fr-FR"/>
        </w:rPr>
      </w:pPr>
      <w:r w:rsidRPr="00E129BD">
        <w:rPr>
          <w:rFonts w:ascii="Arial Narrow" w:hAnsi="Arial Narrow" w:cs="Calibri"/>
          <w:iCs/>
          <w:lang w:val="fr-FR"/>
        </w:rPr>
        <w:t>Appuyer les écoles en manuels scolaires selon le cas ;</w:t>
      </w:r>
    </w:p>
    <w:p w14:paraId="11070699" w14:textId="221B30DC" w:rsidR="00D949F1" w:rsidRPr="00E129BD" w:rsidRDefault="00D949F1" w:rsidP="00117DD7">
      <w:pPr>
        <w:pStyle w:val="ListParagraph"/>
        <w:numPr>
          <w:ilvl w:val="0"/>
          <w:numId w:val="22"/>
        </w:numPr>
        <w:spacing w:after="0" w:line="240" w:lineRule="auto"/>
        <w:ind w:left="426"/>
        <w:jc w:val="both"/>
        <w:rPr>
          <w:rFonts w:ascii="Arial Narrow" w:hAnsi="Arial Narrow" w:cs="Calibri"/>
          <w:iCs/>
          <w:lang w:val="fr-FR"/>
        </w:rPr>
      </w:pPr>
      <w:r w:rsidRPr="00E129BD">
        <w:rPr>
          <w:rFonts w:ascii="Arial Narrow" w:hAnsi="Arial Narrow" w:cs="Calibri"/>
          <w:iCs/>
          <w:lang w:val="fr-FR"/>
        </w:rPr>
        <w:t>Désinfecter les écoles à la réouverture des classes</w:t>
      </w:r>
      <w:r w:rsidR="00E129BD">
        <w:rPr>
          <w:rFonts w:ascii="Arial Narrow" w:hAnsi="Arial Narrow" w:cs="Calibri"/>
          <w:iCs/>
          <w:lang w:val="fr-FR"/>
        </w:rPr>
        <w:t> ;</w:t>
      </w:r>
    </w:p>
    <w:p w14:paraId="5594E922" w14:textId="4B8A08D9" w:rsidR="00D949F1" w:rsidRPr="00E129BD" w:rsidRDefault="00D949F1" w:rsidP="00117DD7">
      <w:pPr>
        <w:pStyle w:val="ListParagraph"/>
        <w:numPr>
          <w:ilvl w:val="0"/>
          <w:numId w:val="22"/>
        </w:numPr>
        <w:spacing w:after="0" w:line="240" w:lineRule="auto"/>
        <w:ind w:left="426"/>
        <w:jc w:val="both"/>
        <w:rPr>
          <w:rFonts w:ascii="Arial Narrow" w:hAnsi="Arial Narrow" w:cs="Calibri"/>
          <w:iCs/>
          <w:lang w:val="fr-FR"/>
        </w:rPr>
      </w:pPr>
      <w:r w:rsidRPr="00E129BD">
        <w:rPr>
          <w:rFonts w:ascii="Arial Narrow" w:hAnsi="Arial Narrow" w:cs="Calibri"/>
          <w:iCs/>
          <w:lang w:val="fr-FR"/>
        </w:rPr>
        <w:t>Approvisionne</w:t>
      </w:r>
      <w:r w:rsidR="00373FA1">
        <w:rPr>
          <w:rFonts w:ascii="Arial Narrow" w:hAnsi="Arial Narrow" w:cs="Calibri"/>
          <w:iCs/>
          <w:lang w:val="fr-FR"/>
        </w:rPr>
        <w:t>r les</w:t>
      </w:r>
      <w:r w:rsidRPr="00E129BD">
        <w:rPr>
          <w:rFonts w:ascii="Arial Narrow" w:hAnsi="Arial Narrow" w:cs="Calibri"/>
          <w:iCs/>
          <w:lang w:val="fr-FR"/>
        </w:rPr>
        <w:t xml:space="preserve"> cantines scolaires pillés dans les écoles à la réouverture</w:t>
      </w:r>
      <w:r w:rsidR="00373FA1">
        <w:rPr>
          <w:rFonts w:ascii="Arial Narrow" w:hAnsi="Arial Narrow" w:cs="Calibri"/>
          <w:iCs/>
          <w:lang w:val="fr-FR"/>
        </w:rPr>
        <w:t xml:space="preserve"> ;</w:t>
      </w:r>
    </w:p>
    <w:p w14:paraId="1372249B" w14:textId="53F6ADBF" w:rsidR="00D949F1" w:rsidRPr="00E129BD" w:rsidRDefault="00D949F1" w:rsidP="00117DD7">
      <w:pPr>
        <w:pStyle w:val="ListParagraph"/>
        <w:numPr>
          <w:ilvl w:val="0"/>
          <w:numId w:val="22"/>
        </w:numPr>
        <w:spacing w:after="0" w:line="240" w:lineRule="auto"/>
        <w:ind w:left="426"/>
        <w:jc w:val="both"/>
        <w:rPr>
          <w:rFonts w:ascii="Arial Narrow" w:hAnsi="Arial Narrow" w:cs="Calibri"/>
          <w:iCs/>
          <w:lang w:val="fr-FR"/>
        </w:rPr>
      </w:pPr>
      <w:r w:rsidRPr="00E129BD">
        <w:rPr>
          <w:rFonts w:ascii="Arial Narrow" w:hAnsi="Arial Narrow" w:cs="Calibri"/>
          <w:iCs/>
          <w:lang w:val="fr-FR"/>
        </w:rPr>
        <w:t xml:space="preserve">Construction </w:t>
      </w:r>
      <w:r w:rsidR="00373FA1">
        <w:rPr>
          <w:rFonts w:ascii="Arial Narrow" w:hAnsi="Arial Narrow" w:cs="Calibri"/>
          <w:iCs/>
          <w:lang w:val="fr-FR"/>
        </w:rPr>
        <w:t xml:space="preserve">et/ou reménager </w:t>
      </w:r>
      <w:r w:rsidRPr="00E129BD">
        <w:rPr>
          <w:rFonts w:ascii="Arial Narrow" w:hAnsi="Arial Narrow" w:cs="Calibri"/>
          <w:iCs/>
          <w:lang w:val="fr-FR"/>
        </w:rPr>
        <w:t>des latrines dans les écoles </w:t>
      </w:r>
      <w:r w:rsidR="00373FA1">
        <w:rPr>
          <w:rFonts w:ascii="Arial Narrow" w:hAnsi="Arial Narrow" w:cs="Calibri"/>
          <w:iCs/>
          <w:lang w:val="fr-FR"/>
        </w:rPr>
        <w:t>affectées par les déplacements</w:t>
      </w:r>
      <w:r w:rsidR="00373FA1" w:rsidRPr="00E129BD">
        <w:rPr>
          <w:rFonts w:ascii="Arial Narrow" w:hAnsi="Arial Narrow" w:cs="Calibri"/>
          <w:iCs/>
          <w:lang w:val="fr-FR"/>
        </w:rPr>
        <w:t xml:space="preserve"> ;</w:t>
      </w:r>
    </w:p>
    <w:p w14:paraId="1CF30575" w14:textId="41660B81" w:rsidR="00D949F1" w:rsidRPr="00E129BD" w:rsidRDefault="00D949F1" w:rsidP="00117DD7">
      <w:pPr>
        <w:pStyle w:val="ListParagraph"/>
        <w:numPr>
          <w:ilvl w:val="0"/>
          <w:numId w:val="22"/>
        </w:numPr>
        <w:spacing w:after="0" w:line="240" w:lineRule="auto"/>
        <w:ind w:left="426"/>
        <w:jc w:val="both"/>
        <w:rPr>
          <w:rFonts w:ascii="Arial Narrow" w:hAnsi="Arial Narrow" w:cs="Calibri"/>
          <w:iCs/>
          <w:lang w:val="fr-FR"/>
        </w:rPr>
      </w:pPr>
      <w:r w:rsidRPr="00E129BD">
        <w:rPr>
          <w:rFonts w:ascii="Arial Narrow" w:hAnsi="Arial Narrow" w:cs="Calibri"/>
          <w:iCs/>
          <w:lang w:val="fr-FR"/>
        </w:rPr>
        <w:t>Appu</w:t>
      </w:r>
      <w:r w:rsidR="00373FA1">
        <w:rPr>
          <w:rFonts w:ascii="Arial Narrow" w:hAnsi="Arial Narrow" w:cs="Calibri"/>
          <w:iCs/>
          <w:lang w:val="fr-FR"/>
        </w:rPr>
        <w:t>yer les</w:t>
      </w:r>
      <w:r w:rsidRPr="00E129BD">
        <w:rPr>
          <w:rFonts w:ascii="Arial Narrow" w:hAnsi="Arial Narrow" w:cs="Calibri"/>
          <w:iCs/>
          <w:lang w:val="fr-FR"/>
        </w:rPr>
        <w:t xml:space="preserve"> écoles en kits scolaires </w:t>
      </w:r>
      <w:r w:rsidR="00373FA1" w:rsidRPr="00E129BD">
        <w:rPr>
          <w:rFonts w:ascii="Arial Narrow" w:hAnsi="Arial Narrow" w:cs="Calibri"/>
          <w:iCs/>
          <w:lang w:val="fr-FR"/>
        </w:rPr>
        <w:t>(cahiers</w:t>
      </w:r>
      <w:r w:rsidRPr="00E129BD">
        <w:rPr>
          <w:rFonts w:ascii="Arial Narrow" w:hAnsi="Arial Narrow" w:cs="Calibri"/>
          <w:iCs/>
          <w:lang w:val="fr-FR"/>
        </w:rPr>
        <w:t xml:space="preserve">, stylos, crayons, cartables </w:t>
      </w:r>
      <w:proofErr w:type="spellStart"/>
      <w:r w:rsidRPr="00E129BD">
        <w:rPr>
          <w:rFonts w:ascii="Arial Narrow" w:hAnsi="Arial Narrow" w:cs="Calibri"/>
          <w:iCs/>
          <w:lang w:val="fr-FR"/>
        </w:rPr>
        <w:t>etc</w:t>
      </w:r>
      <w:proofErr w:type="spellEnd"/>
      <w:r w:rsidRPr="00E129BD">
        <w:rPr>
          <w:rFonts w:ascii="Arial Narrow" w:hAnsi="Arial Narrow" w:cs="Calibri"/>
          <w:iCs/>
          <w:lang w:val="fr-FR"/>
        </w:rPr>
        <w:t>)</w:t>
      </w:r>
      <w:r w:rsidR="00373FA1">
        <w:rPr>
          <w:rFonts w:ascii="Arial Narrow" w:hAnsi="Arial Narrow" w:cs="Calibri"/>
          <w:iCs/>
          <w:lang w:val="fr-FR"/>
        </w:rPr>
        <w:t xml:space="preserve">, </w:t>
      </w:r>
      <w:r w:rsidRPr="00E129BD">
        <w:rPr>
          <w:rFonts w:ascii="Arial Narrow" w:hAnsi="Arial Narrow" w:cs="Calibri"/>
          <w:iCs/>
          <w:lang w:val="fr-FR"/>
        </w:rPr>
        <w:t>à la réouverture et/ou pendant les cours de rattrapage scolaires</w:t>
      </w:r>
    </w:p>
    <w:p w14:paraId="3225275B" w14:textId="7E072BDB" w:rsidR="00D949F1" w:rsidRPr="00E129BD" w:rsidRDefault="00D949F1" w:rsidP="00117DD7">
      <w:pPr>
        <w:pStyle w:val="ListParagraph"/>
        <w:numPr>
          <w:ilvl w:val="0"/>
          <w:numId w:val="22"/>
        </w:numPr>
        <w:spacing w:after="0" w:line="240" w:lineRule="auto"/>
        <w:ind w:left="426"/>
        <w:jc w:val="both"/>
        <w:rPr>
          <w:rFonts w:ascii="Arial Narrow" w:hAnsi="Arial Narrow" w:cs="Calibri"/>
          <w:iCs/>
          <w:lang w:val="fr-FR"/>
        </w:rPr>
      </w:pPr>
      <w:r w:rsidRPr="00E129BD">
        <w:rPr>
          <w:rFonts w:ascii="Arial Narrow" w:hAnsi="Arial Narrow" w:cs="Calibri"/>
          <w:iCs/>
          <w:lang w:val="fr-FR"/>
        </w:rPr>
        <w:t>Appu</w:t>
      </w:r>
      <w:r w:rsidR="00373FA1">
        <w:rPr>
          <w:rFonts w:ascii="Arial Narrow" w:hAnsi="Arial Narrow" w:cs="Calibri"/>
          <w:iCs/>
          <w:lang w:val="fr-FR"/>
        </w:rPr>
        <w:t>yer les</w:t>
      </w:r>
      <w:r w:rsidRPr="00E129BD">
        <w:rPr>
          <w:rFonts w:ascii="Arial Narrow" w:hAnsi="Arial Narrow" w:cs="Calibri"/>
          <w:iCs/>
          <w:lang w:val="fr-FR"/>
        </w:rPr>
        <w:t xml:space="preserve"> écoles en kits récréatifs </w:t>
      </w:r>
      <w:r w:rsidR="00373FA1">
        <w:rPr>
          <w:rFonts w:ascii="Arial Narrow" w:hAnsi="Arial Narrow" w:cs="Calibri"/>
          <w:iCs/>
          <w:lang w:val="fr-FR"/>
        </w:rPr>
        <w:t xml:space="preserve">en faveur des </w:t>
      </w:r>
      <w:r w:rsidRPr="00E129BD">
        <w:rPr>
          <w:rFonts w:ascii="Arial Narrow" w:hAnsi="Arial Narrow" w:cs="Calibri"/>
          <w:iCs/>
          <w:lang w:val="fr-FR"/>
        </w:rPr>
        <w:t xml:space="preserve">enfants déplacés </w:t>
      </w:r>
      <w:r w:rsidR="00373FA1">
        <w:rPr>
          <w:rFonts w:ascii="Arial Narrow" w:hAnsi="Arial Narrow" w:cs="Calibri"/>
          <w:iCs/>
          <w:lang w:val="fr-FR"/>
        </w:rPr>
        <w:t xml:space="preserve">à </w:t>
      </w:r>
      <w:r w:rsidR="00373FA1" w:rsidRPr="00E129BD">
        <w:rPr>
          <w:rFonts w:ascii="Arial Narrow" w:hAnsi="Arial Narrow" w:cs="Calibri"/>
          <w:iCs/>
          <w:lang w:val="fr-FR"/>
        </w:rPr>
        <w:t>l’EP</w:t>
      </w:r>
      <w:r w:rsidRPr="00E129BD">
        <w:rPr>
          <w:rFonts w:ascii="Arial Narrow" w:hAnsi="Arial Narrow" w:cs="Calibri"/>
          <w:iCs/>
          <w:lang w:val="fr-FR"/>
        </w:rPr>
        <w:t xml:space="preserve"> </w:t>
      </w:r>
      <w:proofErr w:type="spellStart"/>
      <w:r w:rsidR="00373FA1" w:rsidRPr="00E129BD">
        <w:rPr>
          <w:rFonts w:ascii="Arial Narrow" w:hAnsi="Arial Narrow" w:cs="Calibri"/>
          <w:iCs/>
          <w:lang w:val="fr-FR"/>
        </w:rPr>
        <w:t>Rugabo</w:t>
      </w:r>
      <w:proofErr w:type="spellEnd"/>
      <w:r w:rsidR="00373FA1" w:rsidRPr="00E129BD">
        <w:rPr>
          <w:rFonts w:ascii="Arial Narrow" w:hAnsi="Arial Narrow" w:cs="Calibri"/>
          <w:iCs/>
          <w:lang w:val="fr-FR"/>
        </w:rPr>
        <w:t xml:space="preserve"> ;</w:t>
      </w:r>
    </w:p>
    <w:p w14:paraId="56639D55" w14:textId="5EA4A689" w:rsidR="00D949F1" w:rsidRPr="00E129BD" w:rsidRDefault="00D949F1" w:rsidP="00117DD7">
      <w:pPr>
        <w:pStyle w:val="ListParagraph"/>
        <w:numPr>
          <w:ilvl w:val="0"/>
          <w:numId w:val="22"/>
        </w:numPr>
        <w:spacing w:after="0" w:line="240" w:lineRule="auto"/>
        <w:ind w:left="426"/>
        <w:jc w:val="both"/>
        <w:rPr>
          <w:rFonts w:ascii="Arial Narrow" w:hAnsi="Arial Narrow" w:cs="Calibri"/>
          <w:iCs/>
          <w:lang w:val="fr-FR"/>
        </w:rPr>
      </w:pPr>
      <w:r w:rsidRPr="00E129BD">
        <w:rPr>
          <w:rFonts w:ascii="Arial Narrow" w:hAnsi="Arial Narrow" w:cs="Calibri"/>
          <w:iCs/>
          <w:lang w:val="fr-FR"/>
        </w:rPr>
        <w:t xml:space="preserve">Doter les écoles pillées des pupitres, tableaux, matériels </w:t>
      </w:r>
      <w:r w:rsidR="00373FA1" w:rsidRPr="00E129BD">
        <w:rPr>
          <w:rFonts w:ascii="Arial Narrow" w:hAnsi="Arial Narrow" w:cs="Calibri"/>
          <w:iCs/>
          <w:lang w:val="fr-FR"/>
        </w:rPr>
        <w:t>didactiques</w:t>
      </w:r>
      <w:r w:rsidR="00373FA1">
        <w:rPr>
          <w:rFonts w:ascii="Arial Narrow" w:hAnsi="Arial Narrow" w:cs="Calibri"/>
          <w:iCs/>
          <w:lang w:val="fr-FR"/>
        </w:rPr>
        <w:t xml:space="preserve">, </w:t>
      </w:r>
      <w:r w:rsidRPr="00E129BD">
        <w:rPr>
          <w:rFonts w:ascii="Arial Narrow" w:hAnsi="Arial Narrow" w:cs="Calibri"/>
          <w:iCs/>
          <w:lang w:val="fr-FR"/>
        </w:rPr>
        <w:t>et les manuels pour les enseignants.</w:t>
      </w:r>
    </w:p>
    <w:p w14:paraId="00C775E5" w14:textId="76A61704" w:rsidR="00EA6201" w:rsidRDefault="00EA6201" w:rsidP="00D949F1">
      <w:pPr>
        <w:ind w:left="360"/>
        <w:jc w:val="both"/>
        <w:rPr>
          <w:rFonts w:asciiTheme="majorHAnsi" w:eastAsia="Calibri" w:hAnsiTheme="majorHAnsi" w:cstheme="majorHAnsi"/>
          <w:b/>
          <w:bCs/>
          <w:lang w:val="fr-FR"/>
        </w:rPr>
      </w:pPr>
    </w:p>
    <w:p w14:paraId="5CCDE1D9" w14:textId="77777777" w:rsidR="00B54BD0" w:rsidRDefault="00B54BD0" w:rsidP="00D949F1">
      <w:pPr>
        <w:ind w:left="360"/>
        <w:jc w:val="both"/>
        <w:rPr>
          <w:rFonts w:asciiTheme="majorHAnsi" w:eastAsia="Calibri" w:hAnsiTheme="majorHAnsi" w:cstheme="majorHAnsi"/>
          <w:b/>
          <w:bCs/>
          <w:lang w:val="fr-FR"/>
        </w:rPr>
      </w:pPr>
    </w:p>
    <w:p w14:paraId="302B6F81" w14:textId="4DBC733C" w:rsidR="005F1DD4" w:rsidRPr="00E225D9" w:rsidRDefault="00DC55FB" w:rsidP="002123CA">
      <w:pPr>
        <w:pStyle w:val="ListParagraph"/>
        <w:numPr>
          <w:ilvl w:val="0"/>
          <w:numId w:val="3"/>
        </w:numPr>
        <w:spacing w:after="0" w:line="240" w:lineRule="auto"/>
        <w:ind w:left="851" w:hanging="491"/>
        <w:jc w:val="both"/>
        <w:rPr>
          <w:rFonts w:ascii="Arial Narrow" w:hAnsi="Arial Narrow" w:cstheme="majorHAnsi"/>
          <w:b/>
          <w:bCs/>
          <w:u w:val="single"/>
          <w:lang w:val="fr-FR"/>
        </w:rPr>
      </w:pPr>
      <w:r w:rsidRPr="00E225D9">
        <w:rPr>
          <w:rFonts w:ascii="Arial Narrow" w:hAnsi="Arial Narrow" w:cstheme="majorHAnsi"/>
          <w:b/>
          <w:bCs/>
          <w:u w:val="single"/>
          <w:lang w:val="fr-FR"/>
        </w:rPr>
        <w:lastRenderedPageBreak/>
        <w:t>CCCM</w:t>
      </w:r>
    </w:p>
    <w:p w14:paraId="519DB065" w14:textId="2984E63D" w:rsidR="00DC55FB" w:rsidRPr="00E225D9" w:rsidRDefault="00DC55FB" w:rsidP="005F1DD4">
      <w:pPr>
        <w:spacing w:after="0" w:line="240" w:lineRule="auto"/>
        <w:jc w:val="both"/>
        <w:rPr>
          <w:rFonts w:ascii="Arial Narrow" w:hAnsi="Arial Narrow" w:cstheme="majorHAnsi"/>
          <w:b/>
          <w:bCs/>
          <w:u w:val="single"/>
          <w:lang w:val="fr-FR"/>
        </w:rPr>
      </w:pPr>
    </w:p>
    <w:p w14:paraId="2E9568C6" w14:textId="77777777" w:rsidR="00A0036A" w:rsidRPr="00E225D9" w:rsidRDefault="00A0036A" w:rsidP="00117DD7">
      <w:pPr>
        <w:pStyle w:val="ListParagraph"/>
        <w:numPr>
          <w:ilvl w:val="0"/>
          <w:numId w:val="14"/>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t>Déplacement population</w:t>
      </w:r>
    </w:p>
    <w:p w14:paraId="7AD1CA34" w14:textId="77777777" w:rsidR="00FC24A5" w:rsidRPr="00B54BD0" w:rsidRDefault="00FC24A5" w:rsidP="00A0036A">
      <w:pPr>
        <w:jc w:val="both"/>
        <w:rPr>
          <w:rFonts w:ascii="Arial Narrow" w:hAnsi="Arial Narrow"/>
          <w:sz w:val="8"/>
          <w:szCs w:val="8"/>
          <w:lang w:val="fr-FR"/>
        </w:rPr>
      </w:pPr>
    </w:p>
    <w:p w14:paraId="34E147A0" w14:textId="40E3793E" w:rsidR="00A0036A" w:rsidRDefault="00A0036A" w:rsidP="00A0036A">
      <w:pPr>
        <w:jc w:val="both"/>
        <w:rPr>
          <w:rFonts w:ascii="Arial Narrow" w:eastAsia="Times New Roman" w:hAnsi="Arial Narrow"/>
          <w:lang w:val="fr-FR"/>
        </w:rPr>
      </w:pPr>
      <w:r w:rsidRPr="00E225D9">
        <w:rPr>
          <w:rFonts w:ascii="Arial Narrow" w:hAnsi="Arial Narrow"/>
          <w:lang w:val="fr-FR"/>
        </w:rPr>
        <w:t>Au cours de la mission conjointe d’évaluation de situation humanitaire à Rutshuru, le secteur CCCM se focalisé sur l’i</w:t>
      </w:r>
      <w:r w:rsidRPr="00E225D9">
        <w:rPr>
          <w:rFonts w:ascii="Arial Narrow" w:eastAsia="Times New Roman" w:hAnsi="Arial Narrow"/>
          <w:lang w:val="fr-FR"/>
        </w:rPr>
        <w:t xml:space="preserve">dentification des zones à forte concentration des personnes déplacées à </w:t>
      </w:r>
      <w:proofErr w:type="spellStart"/>
      <w:r w:rsidRPr="00E225D9">
        <w:rPr>
          <w:rFonts w:ascii="Arial Narrow" w:eastAsia="Times New Roman" w:hAnsi="Arial Narrow"/>
          <w:lang w:val="fr-FR"/>
        </w:rPr>
        <w:t>Kiwanja</w:t>
      </w:r>
      <w:proofErr w:type="spellEnd"/>
      <w:r w:rsidRPr="00E225D9">
        <w:rPr>
          <w:rFonts w:ascii="Arial Narrow" w:eastAsia="Times New Roman" w:hAnsi="Arial Narrow"/>
          <w:lang w:val="fr-FR"/>
        </w:rPr>
        <w:t xml:space="preserve"> et Rutshuru et où il a été rapporté par les acteurs sur place et les autorités que la majorité des </w:t>
      </w:r>
      <w:proofErr w:type="spellStart"/>
      <w:r w:rsidRPr="00E225D9">
        <w:rPr>
          <w:rFonts w:ascii="Arial Narrow" w:eastAsia="Times New Roman" w:hAnsi="Arial Narrow"/>
          <w:lang w:val="fr-FR"/>
        </w:rPr>
        <w:t>IDPs</w:t>
      </w:r>
      <w:proofErr w:type="spellEnd"/>
      <w:r w:rsidRPr="00E225D9">
        <w:rPr>
          <w:rFonts w:ascii="Arial Narrow" w:eastAsia="Times New Roman" w:hAnsi="Arial Narrow"/>
          <w:lang w:val="fr-FR"/>
        </w:rPr>
        <w:t xml:space="preserve"> serait regroupés dans les familles d’accueils.  Notons que d’autres localités prévues par ces évaluations n’ont pas été atteint</w:t>
      </w:r>
      <w:r w:rsidR="00FC24A5" w:rsidRPr="00E225D9">
        <w:rPr>
          <w:rFonts w:ascii="Arial Narrow" w:eastAsia="Times New Roman" w:hAnsi="Arial Narrow"/>
          <w:lang w:val="fr-FR"/>
        </w:rPr>
        <w:t>es</w:t>
      </w:r>
      <w:r w:rsidRPr="00E225D9">
        <w:rPr>
          <w:rFonts w:ascii="Arial Narrow" w:eastAsia="Times New Roman" w:hAnsi="Arial Narrow"/>
          <w:lang w:val="fr-FR"/>
        </w:rPr>
        <w:t xml:space="preserve"> par manque d’accessibilité sécuritaire (</w:t>
      </w:r>
      <w:proofErr w:type="spellStart"/>
      <w:r w:rsidRPr="00E225D9">
        <w:rPr>
          <w:rFonts w:ascii="Arial Narrow" w:eastAsia="Times New Roman" w:hAnsi="Arial Narrow"/>
          <w:lang w:val="fr-FR"/>
        </w:rPr>
        <w:t>Rwanguba</w:t>
      </w:r>
      <w:proofErr w:type="spellEnd"/>
      <w:r w:rsidRPr="00E225D9">
        <w:rPr>
          <w:rFonts w:ascii="Arial Narrow" w:eastAsia="Times New Roman" w:hAnsi="Arial Narrow"/>
          <w:lang w:val="fr-FR"/>
        </w:rPr>
        <w:t xml:space="preserve">, Jomba, </w:t>
      </w:r>
      <w:proofErr w:type="spellStart"/>
      <w:r w:rsidRPr="00E225D9">
        <w:rPr>
          <w:rFonts w:ascii="Arial Narrow" w:eastAsia="Times New Roman" w:hAnsi="Arial Narrow"/>
          <w:lang w:val="fr-FR"/>
        </w:rPr>
        <w:t>Rubare</w:t>
      </w:r>
      <w:proofErr w:type="spellEnd"/>
      <w:r w:rsidRPr="00E225D9">
        <w:rPr>
          <w:rFonts w:ascii="Arial Narrow" w:eastAsia="Times New Roman" w:hAnsi="Arial Narrow"/>
          <w:lang w:val="fr-FR"/>
        </w:rPr>
        <w:t xml:space="preserve">, </w:t>
      </w:r>
      <w:proofErr w:type="spellStart"/>
      <w:r w:rsidRPr="00E225D9">
        <w:rPr>
          <w:rFonts w:ascii="Arial Narrow" w:eastAsia="Times New Roman" w:hAnsi="Arial Narrow"/>
          <w:lang w:val="fr-FR"/>
        </w:rPr>
        <w:t>Ntamugenga</w:t>
      </w:r>
      <w:proofErr w:type="spellEnd"/>
      <w:r w:rsidRPr="00E225D9">
        <w:rPr>
          <w:rFonts w:ascii="Arial Narrow" w:eastAsia="Times New Roman" w:hAnsi="Arial Narrow"/>
          <w:lang w:val="fr-FR"/>
        </w:rPr>
        <w:t xml:space="preserve"> et autres,)</w:t>
      </w:r>
    </w:p>
    <w:p w14:paraId="41859AD8" w14:textId="77777777" w:rsidR="00A0036A" w:rsidRPr="00E225D9" w:rsidRDefault="00A0036A" w:rsidP="00117DD7">
      <w:pPr>
        <w:pStyle w:val="ListParagraph"/>
        <w:numPr>
          <w:ilvl w:val="0"/>
          <w:numId w:val="14"/>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t>Existence des sites et centres collectifs</w:t>
      </w:r>
    </w:p>
    <w:p w14:paraId="17CD6307" w14:textId="77777777" w:rsidR="00FC24A5" w:rsidRPr="00E225D9" w:rsidRDefault="00FC24A5" w:rsidP="00FC24A5">
      <w:pPr>
        <w:spacing w:after="0" w:line="240" w:lineRule="auto"/>
        <w:jc w:val="both"/>
        <w:rPr>
          <w:rFonts w:ascii="Arial Narrow" w:hAnsi="Arial Narrow" w:cstheme="majorHAnsi"/>
          <w:b/>
          <w:bCs/>
          <w:u w:val="single"/>
          <w:lang w:val="fr-FR"/>
        </w:rPr>
      </w:pPr>
    </w:p>
    <w:p w14:paraId="3D922284" w14:textId="61662B74" w:rsidR="00A0036A" w:rsidRPr="00E225D9" w:rsidRDefault="00FC24A5" w:rsidP="00FC24A5">
      <w:pPr>
        <w:spacing w:after="0" w:line="240" w:lineRule="auto"/>
        <w:jc w:val="both"/>
        <w:rPr>
          <w:rFonts w:ascii="Arial Narrow" w:eastAsia="Times New Roman" w:hAnsi="Arial Narrow"/>
          <w:lang w:val="fr-FR"/>
        </w:rPr>
      </w:pPr>
      <w:r w:rsidRPr="00E225D9">
        <w:rPr>
          <w:rFonts w:ascii="Arial Narrow" w:hAnsi="Arial Narrow" w:cstheme="majorHAnsi"/>
          <w:lang w:val="fr-FR"/>
        </w:rPr>
        <w:t>P</w:t>
      </w:r>
      <w:r w:rsidR="00A0036A" w:rsidRPr="00E225D9">
        <w:rPr>
          <w:rFonts w:ascii="Arial Narrow" w:hAnsi="Arial Narrow" w:cstheme="majorHAnsi"/>
          <w:lang w:val="fr-FR"/>
        </w:rPr>
        <w:t>lusieurs centres</w:t>
      </w:r>
      <w:r w:rsidR="00A0036A" w:rsidRPr="00E225D9">
        <w:rPr>
          <w:rFonts w:ascii="Arial Narrow" w:eastAsia="Times New Roman" w:hAnsi="Arial Narrow"/>
          <w:lang w:val="fr-FR"/>
        </w:rPr>
        <w:t xml:space="preserve"> collectifs ont été rapportés par les acteurs sur place, la communauté déplacée ainsi que les autorités locales dont 12 à Jomba ,3 à </w:t>
      </w:r>
      <w:proofErr w:type="spellStart"/>
      <w:r w:rsidR="00A0036A" w:rsidRPr="00E225D9">
        <w:rPr>
          <w:rFonts w:ascii="Arial Narrow" w:eastAsia="Times New Roman" w:hAnsi="Arial Narrow"/>
          <w:lang w:val="fr-FR"/>
        </w:rPr>
        <w:t>Ntamugenga</w:t>
      </w:r>
      <w:proofErr w:type="spellEnd"/>
      <w:r w:rsidR="00A0036A" w:rsidRPr="00E225D9">
        <w:rPr>
          <w:rFonts w:ascii="Arial Narrow" w:eastAsia="Times New Roman" w:hAnsi="Arial Narrow"/>
          <w:lang w:val="fr-FR"/>
        </w:rPr>
        <w:t xml:space="preserve"> ,3 à </w:t>
      </w:r>
      <w:proofErr w:type="spellStart"/>
      <w:r w:rsidR="00A0036A" w:rsidRPr="00E225D9">
        <w:rPr>
          <w:rFonts w:ascii="Arial Narrow" w:eastAsia="Times New Roman" w:hAnsi="Arial Narrow"/>
          <w:lang w:val="fr-FR"/>
        </w:rPr>
        <w:t>Bwesa</w:t>
      </w:r>
      <w:proofErr w:type="spellEnd"/>
      <w:r w:rsidR="00A0036A" w:rsidRPr="00E225D9">
        <w:rPr>
          <w:rFonts w:ascii="Arial Narrow" w:eastAsia="Times New Roman" w:hAnsi="Arial Narrow"/>
          <w:lang w:val="fr-FR"/>
        </w:rPr>
        <w:t xml:space="preserve">, 1 Rutshuru. Parmi les différents centres collectifs, le CCCM pu à évaluer le centre collectif de Rutshuru où les </w:t>
      </w:r>
      <w:proofErr w:type="spellStart"/>
      <w:r w:rsidR="00A0036A" w:rsidRPr="00E225D9">
        <w:rPr>
          <w:rFonts w:ascii="Arial Narrow" w:eastAsia="Times New Roman" w:hAnsi="Arial Narrow"/>
          <w:lang w:val="fr-FR"/>
        </w:rPr>
        <w:t>IDPs</w:t>
      </w:r>
      <w:proofErr w:type="spellEnd"/>
      <w:r w:rsidR="00A0036A" w:rsidRPr="00E225D9">
        <w:rPr>
          <w:rFonts w:ascii="Arial Narrow" w:eastAsia="Times New Roman" w:hAnsi="Arial Narrow"/>
          <w:lang w:val="fr-FR"/>
        </w:rPr>
        <w:t xml:space="preserve"> sont </w:t>
      </w:r>
      <w:r w:rsidRPr="00E225D9">
        <w:rPr>
          <w:rFonts w:ascii="Arial Narrow" w:eastAsia="Times New Roman" w:hAnsi="Arial Narrow"/>
          <w:lang w:val="fr-FR"/>
        </w:rPr>
        <w:t>regroupés</w:t>
      </w:r>
      <w:r w:rsidR="00A0036A" w:rsidRPr="00E225D9">
        <w:rPr>
          <w:rFonts w:ascii="Arial Narrow" w:eastAsia="Times New Roman" w:hAnsi="Arial Narrow"/>
          <w:lang w:val="fr-FR"/>
        </w:rPr>
        <w:t xml:space="preserve"> dans deux écoles proches dont EP St Vincent </w:t>
      </w:r>
      <w:proofErr w:type="spellStart"/>
      <w:r w:rsidR="00A0036A" w:rsidRPr="00E225D9">
        <w:rPr>
          <w:rFonts w:ascii="Arial Narrow" w:eastAsia="Times New Roman" w:hAnsi="Arial Narrow"/>
          <w:lang w:val="fr-FR"/>
        </w:rPr>
        <w:t>Pallotti</w:t>
      </w:r>
      <w:proofErr w:type="spellEnd"/>
      <w:r w:rsidR="00A0036A" w:rsidRPr="00E225D9">
        <w:rPr>
          <w:rFonts w:ascii="Arial Narrow" w:eastAsia="Times New Roman" w:hAnsi="Arial Narrow"/>
          <w:lang w:val="fr-FR"/>
        </w:rPr>
        <w:t xml:space="preserve"> et EP </w:t>
      </w:r>
      <w:proofErr w:type="spellStart"/>
      <w:r w:rsidR="00A0036A" w:rsidRPr="00E225D9">
        <w:rPr>
          <w:rFonts w:ascii="Arial Narrow" w:eastAsia="Times New Roman" w:hAnsi="Arial Narrow"/>
          <w:lang w:val="fr-FR"/>
        </w:rPr>
        <w:t>Rugabo</w:t>
      </w:r>
      <w:proofErr w:type="spellEnd"/>
      <w:r w:rsidR="00A0036A" w:rsidRPr="00E225D9">
        <w:rPr>
          <w:rFonts w:ascii="Arial Narrow" w:eastAsia="Times New Roman" w:hAnsi="Arial Narrow"/>
          <w:lang w:val="fr-FR"/>
        </w:rPr>
        <w:t>.</w:t>
      </w:r>
    </w:p>
    <w:p w14:paraId="39B1A5AD" w14:textId="77777777" w:rsidR="008D2691" w:rsidRDefault="008D2691" w:rsidP="00F633EA">
      <w:pPr>
        <w:spacing w:after="0" w:line="240" w:lineRule="auto"/>
        <w:jc w:val="both"/>
        <w:rPr>
          <w:rFonts w:ascii="Arial Narrow" w:hAnsi="Arial Narrow" w:cstheme="majorHAnsi"/>
          <w:lang w:val="fr-FR"/>
        </w:rPr>
      </w:pPr>
    </w:p>
    <w:p w14:paraId="76229D8A" w14:textId="67E713EC" w:rsidR="000A658C" w:rsidRDefault="00A0036A" w:rsidP="000A658C">
      <w:pPr>
        <w:spacing w:after="0" w:line="240" w:lineRule="auto"/>
        <w:jc w:val="both"/>
        <w:rPr>
          <w:rFonts w:ascii="Arial Narrow" w:hAnsi="Arial Narrow" w:cstheme="majorHAnsi"/>
          <w:lang w:val="fr-FR"/>
        </w:rPr>
      </w:pPr>
      <w:r w:rsidRPr="00E225D9">
        <w:rPr>
          <w:rFonts w:ascii="Arial Narrow" w:hAnsi="Arial Narrow" w:cstheme="majorHAnsi"/>
          <w:lang w:val="fr-FR"/>
        </w:rPr>
        <w:t xml:space="preserve">Il nous a été rapporté qu’au total </w:t>
      </w:r>
      <w:r w:rsidR="00FC24A5" w:rsidRPr="00E225D9">
        <w:rPr>
          <w:rFonts w:ascii="Arial Narrow" w:hAnsi="Arial Narrow" w:cstheme="majorHAnsi"/>
          <w:lang w:val="fr-FR"/>
        </w:rPr>
        <w:t>0</w:t>
      </w:r>
      <w:r w:rsidR="008D2691">
        <w:rPr>
          <w:rFonts w:ascii="Arial Narrow" w:hAnsi="Arial Narrow" w:cstheme="majorHAnsi"/>
          <w:lang w:val="fr-FR"/>
        </w:rPr>
        <w:t>9</w:t>
      </w:r>
      <w:r w:rsidRPr="00E225D9">
        <w:rPr>
          <w:rFonts w:ascii="Arial Narrow" w:hAnsi="Arial Narrow" w:cstheme="majorHAnsi"/>
          <w:lang w:val="fr-FR"/>
        </w:rPr>
        <w:t xml:space="preserve"> salles de classes sont occupées à ce jour par les personnes déplacées le soir quand les cours prennent fin en raison de 20 ménages en moyenne par classe</w:t>
      </w:r>
      <w:r w:rsidR="00FC24A5" w:rsidRPr="00E225D9">
        <w:rPr>
          <w:rFonts w:ascii="Arial Narrow" w:hAnsi="Arial Narrow" w:cstheme="majorHAnsi"/>
          <w:lang w:val="fr-FR"/>
        </w:rPr>
        <w:t xml:space="preserve">, </w:t>
      </w:r>
      <w:r w:rsidRPr="00E225D9">
        <w:rPr>
          <w:rFonts w:ascii="Arial Narrow" w:hAnsi="Arial Narrow" w:cstheme="majorHAnsi"/>
          <w:lang w:val="fr-FR"/>
        </w:rPr>
        <w:t xml:space="preserve">ce qui donné un total de 180 ménages. La majorité </w:t>
      </w:r>
      <w:r w:rsidR="008D2691">
        <w:rPr>
          <w:rFonts w:ascii="Arial Narrow" w:hAnsi="Arial Narrow" w:cstheme="majorHAnsi"/>
          <w:lang w:val="fr-FR"/>
        </w:rPr>
        <w:t xml:space="preserve">de </w:t>
      </w:r>
      <w:r w:rsidRPr="00E225D9">
        <w:rPr>
          <w:rFonts w:ascii="Arial Narrow" w:hAnsi="Arial Narrow" w:cstheme="majorHAnsi"/>
          <w:lang w:val="fr-FR"/>
        </w:rPr>
        <w:t xml:space="preserve">ces </w:t>
      </w:r>
      <w:r w:rsidR="008D2691">
        <w:rPr>
          <w:rFonts w:ascii="Arial Narrow" w:hAnsi="Arial Narrow" w:cstheme="majorHAnsi"/>
          <w:lang w:val="fr-FR"/>
        </w:rPr>
        <w:t>PDI</w:t>
      </w:r>
      <w:r w:rsidRPr="00E225D9">
        <w:rPr>
          <w:rFonts w:ascii="Arial Narrow" w:hAnsi="Arial Narrow" w:cstheme="majorHAnsi"/>
          <w:lang w:val="fr-FR"/>
        </w:rPr>
        <w:t xml:space="preserve"> viennent de</w:t>
      </w:r>
      <w:r w:rsidR="008D2691">
        <w:rPr>
          <w:rFonts w:ascii="Arial Narrow" w:hAnsi="Arial Narrow" w:cstheme="majorHAnsi"/>
          <w:lang w:val="fr-FR"/>
        </w:rPr>
        <w:t xml:space="preserve">s villages du Groupement </w:t>
      </w:r>
      <w:r w:rsidRPr="00E225D9">
        <w:rPr>
          <w:rFonts w:ascii="Arial Narrow" w:hAnsi="Arial Narrow" w:cstheme="majorHAnsi"/>
          <w:lang w:val="fr-FR"/>
        </w:rPr>
        <w:t xml:space="preserve">de Jomba où la première vague serait arrivée à l’école depuis le 28 </w:t>
      </w:r>
      <w:r w:rsidR="00FC24A5" w:rsidRPr="00E225D9">
        <w:rPr>
          <w:rFonts w:ascii="Arial Narrow" w:hAnsi="Arial Narrow" w:cstheme="majorHAnsi"/>
          <w:lang w:val="fr-FR"/>
        </w:rPr>
        <w:t>mars</w:t>
      </w:r>
      <w:r w:rsidRPr="00E225D9">
        <w:rPr>
          <w:rFonts w:ascii="Arial Narrow" w:hAnsi="Arial Narrow" w:cstheme="majorHAnsi"/>
          <w:lang w:val="fr-FR"/>
        </w:rPr>
        <w:t xml:space="preserve"> 2022. </w:t>
      </w:r>
      <w:r w:rsidR="00F633EA" w:rsidRPr="00E225D9">
        <w:rPr>
          <w:rFonts w:ascii="Arial Narrow" w:hAnsi="Arial Narrow" w:cstheme="majorHAnsi"/>
          <w:lang w:val="fr-FR"/>
        </w:rPr>
        <w:t xml:space="preserve">En lien avec le système de gouvernance du site, il existe un comité autoproclamé composé de 5 membres dont un président, Vice-président, deux conseillers et un secrétaire. </w:t>
      </w:r>
      <w:r w:rsidR="000A658C" w:rsidRPr="000A658C">
        <w:rPr>
          <w:rFonts w:ascii="Arial Narrow" w:hAnsi="Arial Narrow" w:cstheme="majorHAnsi"/>
          <w:lang w:val="fr-FR"/>
        </w:rPr>
        <w:t xml:space="preserve">Ce comité ne ferait pas l’unanimité de tous les </w:t>
      </w:r>
      <w:proofErr w:type="spellStart"/>
      <w:r w:rsidR="000A658C" w:rsidRPr="000A658C">
        <w:rPr>
          <w:rFonts w:ascii="Arial Narrow" w:hAnsi="Arial Narrow" w:cstheme="majorHAnsi"/>
          <w:lang w:val="fr-FR"/>
        </w:rPr>
        <w:t>PDIs</w:t>
      </w:r>
      <w:proofErr w:type="spellEnd"/>
      <w:r w:rsidR="000A658C" w:rsidRPr="000A658C">
        <w:rPr>
          <w:rFonts w:ascii="Arial Narrow" w:hAnsi="Arial Narrow" w:cstheme="majorHAnsi"/>
          <w:lang w:val="fr-FR"/>
        </w:rPr>
        <w:t xml:space="preserve"> car selon certains d’entre eux, ce dernier ne serait pas présentatif d’où la nécessité de le redynamisé et la capacité sur leurs rôles et responsabilités.</w:t>
      </w:r>
    </w:p>
    <w:p w14:paraId="26F42ACA" w14:textId="77777777" w:rsidR="000A658C" w:rsidRDefault="000A658C" w:rsidP="000A658C">
      <w:pPr>
        <w:spacing w:after="0" w:line="240" w:lineRule="auto"/>
        <w:jc w:val="both"/>
        <w:rPr>
          <w:rFonts w:ascii="Arial Narrow" w:hAnsi="Arial Narrow"/>
          <w:lang w:val="fr-FR"/>
        </w:rPr>
      </w:pPr>
    </w:p>
    <w:p w14:paraId="5E1D7705" w14:textId="434475FB" w:rsidR="000A658C" w:rsidRPr="000A658C" w:rsidRDefault="00A0036A" w:rsidP="000A658C">
      <w:pPr>
        <w:jc w:val="both"/>
        <w:rPr>
          <w:rFonts w:ascii="Arial Narrow" w:hAnsi="Arial Narrow"/>
          <w:lang w:val="fr-FR"/>
        </w:rPr>
      </w:pPr>
      <w:r w:rsidRPr="00E225D9">
        <w:rPr>
          <w:rFonts w:ascii="Arial Narrow" w:hAnsi="Arial Narrow"/>
          <w:lang w:val="fr-FR"/>
        </w:rPr>
        <w:t xml:space="preserve">Comme moyen de survie, les déplacés vivent à ce jour de la mendicité et petite assistance des bienfaiteurs(voisins) car aucune </w:t>
      </w:r>
      <w:r w:rsidR="000A658C" w:rsidRPr="000A658C">
        <w:rPr>
          <w:rFonts w:ascii="Arial Narrow" w:hAnsi="Arial Narrow"/>
          <w:lang w:val="fr-FR"/>
        </w:rPr>
        <w:t>assistance humanitaire ni du gouvernement ne leurs a été offerte</w:t>
      </w:r>
      <w:r w:rsidRPr="00E225D9">
        <w:rPr>
          <w:rFonts w:ascii="Arial Narrow" w:hAnsi="Arial Narrow"/>
          <w:lang w:val="fr-FR"/>
        </w:rPr>
        <w:t xml:space="preserve">. </w:t>
      </w:r>
      <w:r w:rsidR="000A658C" w:rsidRPr="000A658C">
        <w:rPr>
          <w:rFonts w:ascii="Arial Narrow" w:hAnsi="Arial Narrow"/>
          <w:lang w:val="fr-FR"/>
        </w:rPr>
        <w:t xml:space="preserve">Il y a lieu de noter le ciblage en cours dans ce centre collectif fait par le HCR en prévision d’une assistance en AME et vivres PAM dans le futur proche. </w:t>
      </w:r>
    </w:p>
    <w:p w14:paraId="0EB3D652" w14:textId="77777777" w:rsidR="000A658C" w:rsidRPr="000A658C" w:rsidRDefault="000A658C" w:rsidP="000A658C">
      <w:pPr>
        <w:jc w:val="both"/>
        <w:rPr>
          <w:rFonts w:ascii="Arial Narrow" w:hAnsi="Arial Narrow"/>
          <w:lang w:val="fr-FR"/>
        </w:rPr>
      </w:pPr>
      <w:r w:rsidRPr="000A658C">
        <w:rPr>
          <w:rFonts w:ascii="Arial Narrow" w:hAnsi="Arial Narrow"/>
          <w:lang w:val="fr-FR"/>
        </w:rPr>
        <w:t xml:space="preserve">Les besoins en Vivres, AME et Abris ont été identifiés comme prioritaires par les </w:t>
      </w:r>
      <w:proofErr w:type="spellStart"/>
      <w:r w:rsidRPr="000A658C">
        <w:rPr>
          <w:rFonts w:ascii="Arial Narrow" w:hAnsi="Arial Narrow"/>
          <w:lang w:val="fr-FR"/>
        </w:rPr>
        <w:t>PDIs</w:t>
      </w:r>
      <w:proofErr w:type="spellEnd"/>
      <w:r w:rsidRPr="000A658C">
        <w:rPr>
          <w:rFonts w:ascii="Arial Narrow" w:hAnsi="Arial Narrow"/>
          <w:lang w:val="fr-FR"/>
        </w:rPr>
        <w:t xml:space="preserve"> pour le séjour actuel. En plus de cela, un accent particulier a été mis sur le secteur éducation pour les enfants des cycles terminaux du primaire et secondaire pour leurs participations aux examens ENAFEP et </w:t>
      </w:r>
      <w:proofErr w:type="spellStart"/>
      <w:r w:rsidRPr="000A658C">
        <w:rPr>
          <w:rFonts w:ascii="Arial Narrow" w:hAnsi="Arial Narrow"/>
          <w:lang w:val="fr-FR"/>
        </w:rPr>
        <w:t>Exétat</w:t>
      </w:r>
      <w:proofErr w:type="spellEnd"/>
      <w:r w:rsidRPr="000A658C">
        <w:rPr>
          <w:rFonts w:ascii="Arial Narrow" w:hAnsi="Arial Narrow"/>
          <w:lang w:val="fr-FR"/>
        </w:rPr>
        <w:t xml:space="preserve"> 2022.</w:t>
      </w:r>
    </w:p>
    <w:p w14:paraId="2431C682" w14:textId="77777777" w:rsidR="000A658C" w:rsidRPr="000A658C" w:rsidRDefault="000A658C" w:rsidP="000A658C">
      <w:pPr>
        <w:jc w:val="both"/>
        <w:rPr>
          <w:rFonts w:ascii="Arial Narrow" w:hAnsi="Arial Narrow"/>
          <w:lang w:val="fr-FR"/>
        </w:rPr>
      </w:pPr>
      <w:r w:rsidRPr="000A658C">
        <w:rPr>
          <w:rFonts w:ascii="Arial Narrow" w:hAnsi="Arial Narrow"/>
          <w:lang w:val="fr-FR"/>
        </w:rPr>
        <w:t>Dans le cadre de protection certaines personnes à besoins spécifiques ont été identifiés par les déplacés dont 26 personnes âgées vivant seules et les ENA dont le nombre exact nous sera communiqué plus tard car en cours d’identification.</w:t>
      </w:r>
    </w:p>
    <w:p w14:paraId="24991DFA" w14:textId="77777777" w:rsidR="000A658C" w:rsidRPr="000A658C" w:rsidRDefault="000A658C" w:rsidP="000A658C">
      <w:pPr>
        <w:jc w:val="both"/>
        <w:rPr>
          <w:rFonts w:ascii="Arial Narrow" w:hAnsi="Arial Narrow"/>
          <w:lang w:val="fr-FR"/>
        </w:rPr>
      </w:pPr>
      <w:r w:rsidRPr="000A658C">
        <w:rPr>
          <w:rFonts w:ascii="Arial Narrow" w:hAnsi="Arial Narrow"/>
          <w:lang w:val="fr-FR"/>
        </w:rPr>
        <w:t>Pour ce qui concerne la projection des personnes déplacées à court terme, ces derniers disent qu’ils vont rester sur place dans le centre collectifs et en famille d’accueil en attendant la sécurité de leurs milieux de provenance pour un retour durable.</w:t>
      </w:r>
    </w:p>
    <w:p w14:paraId="211FD4DE" w14:textId="77777777" w:rsidR="000A658C" w:rsidRPr="000A658C" w:rsidRDefault="000A658C" w:rsidP="000A658C">
      <w:pPr>
        <w:jc w:val="both"/>
        <w:rPr>
          <w:rFonts w:ascii="Arial Narrow" w:hAnsi="Arial Narrow"/>
          <w:lang w:val="fr-FR"/>
        </w:rPr>
      </w:pPr>
      <w:r w:rsidRPr="000A658C">
        <w:rPr>
          <w:rFonts w:ascii="Arial Narrow" w:hAnsi="Arial Narrow"/>
          <w:lang w:val="fr-FR"/>
        </w:rPr>
        <w:t xml:space="preserve">Il sied de noter qu’aucun site de déplacement n’a été identifier dans les zones évaluées à part l’ancien site de </w:t>
      </w:r>
      <w:proofErr w:type="spellStart"/>
      <w:r w:rsidRPr="000A658C">
        <w:rPr>
          <w:rFonts w:ascii="Arial Narrow" w:hAnsi="Arial Narrow"/>
          <w:lang w:val="fr-FR"/>
        </w:rPr>
        <w:t>Rwasa</w:t>
      </w:r>
      <w:proofErr w:type="spellEnd"/>
      <w:r w:rsidRPr="000A658C">
        <w:rPr>
          <w:rFonts w:ascii="Arial Narrow" w:hAnsi="Arial Narrow"/>
          <w:lang w:val="fr-FR"/>
        </w:rPr>
        <w:t xml:space="preserve"> qui existe depuis 2020 à </w:t>
      </w:r>
      <w:proofErr w:type="spellStart"/>
      <w:r w:rsidRPr="000A658C">
        <w:rPr>
          <w:rFonts w:ascii="Arial Narrow" w:hAnsi="Arial Narrow"/>
          <w:lang w:val="fr-FR"/>
        </w:rPr>
        <w:t>Kiwanja</w:t>
      </w:r>
      <w:proofErr w:type="spellEnd"/>
      <w:r w:rsidRPr="000A658C">
        <w:rPr>
          <w:rFonts w:ascii="Arial Narrow" w:hAnsi="Arial Narrow"/>
          <w:lang w:val="fr-FR"/>
        </w:rPr>
        <w:t xml:space="preserve"> avec les anciens </w:t>
      </w:r>
      <w:proofErr w:type="spellStart"/>
      <w:r w:rsidRPr="000A658C">
        <w:rPr>
          <w:rFonts w:ascii="Arial Narrow" w:hAnsi="Arial Narrow"/>
          <w:lang w:val="fr-FR"/>
        </w:rPr>
        <w:t>IDPs</w:t>
      </w:r>
      <w:proofErr w:type="spellEnd"/>
      <w:r w:rsidRPr="000A658C">
        <w:rPr>
          <w:rFonts w:ascii="Arial Narrow" w:hAnsi="Arial Narrow"/>
          <w:lang w:val="fr-FR"/>
        </w:rPr>
        <w:t xml:space="preserve"> en provenance de </w:t>
      </w:r>
      <w:proofErr w:type="spellStart"/>
      <w:r w:rsidRPr="000A658C">
        <w:rPr>
          <w:rFonts w:ascii="Arial Narrow" w:hAnsi="Arial Narrow"/>
          <w:lang w:val="fr-FR"/>
        </w:rPr>
        <w:t>Lubero</w:t>
      </w:r>
      <w:proofErr w:type="spellEnd"/>
      <w:r w:rsidRPr="000A658C">
        <w:rPr>
          <w:rFonts w:ascii="Arial Narrow" w:hAnsi="Arial Narrow"/>
          <w:lang w:val="fr-FR"/>
        </w:rPr>
        <w:t xml:space="preserve">. Certaines informations reçues sur place de la communité font état de l’arrivée des nouveaux </w:t>
      </w:r>
      <w:proofErr w:type="spellStart"/>
      <w:r w:rsidRPr="000A658C">
        <w:rPr>
          <w:rFonts w:ascii="Arial Narrow" w:hAnsi="Arial Narrow"/>
          <w:lang w:val="fr-FR"/>
        </w:rPr>
        <w:t>PDIs</w:t>
      </w:r>
      <w:proofErr w:type="spellEnd"/>
      <w:r w:rsidRPr="000A658C">
        <w:rPr>
          <w:rFonts w:ascii="Arial Narrow" w:hAnsi="Arial Narrow"/>
          <w:lang w:val="fr-FR"/>
        </w:rPr>
        <w:t xml:space="preserve"> au sein de ce dernier, chose qui n’a pas été prouvée lors de notre descente. </w:t>
      </w:r>
    </w:p>
    <w:p w14:paraId="6A8179F0" w14:textId="6FB6F0EC" w:rsidR="00DC55FB" w:rsidRDefault="000A658C" w:rsidP="005F1DD4">
      <w:pPr>
        <w:spacing w:after="0" w:line="240" w:lineRule="auto"/>
        <w:jc w:val="both"/>
        <w:rPr>
          <w:rFonts w:ascii="Arial Narrow" w:hAnsi="Arial Narrow" w:cstheme="majorHAnsi"/>
          <w:b/>
          <w:bCs/>
          <w:u w:val="single"/>
          <w:lang w:val="fr-FR"/>
        </w:rPr>
      </w:pPr>
      <w:r>
        <w:rPr>
          <w:rFonts w:ascii="Arial Narrow" w:hAnsi="Arial Narrow" w:cstheme="majorHAnsi"/>
          <w:b/>
          <w:bCs/>
          <w:u w:val="single"/>
          <w:lang w:val="fr-FR"/>
        </w:rPr>
        <w:t>Recommandations :</w:t>
      </w:r>
    </w:p>
    <w:p w14:paraId="58457F66" w14:textId="7D355B05" w:rsidR="000A658C" w:rsidRPr="00B54BD0" w:rsidRDefault="000A658C" w:rsidP="005F1DD4">
      <w:pPr>
        <w:spacing w:after="0" w:line="240" w:lineRule="auto"/>
        <w:jc w:val="both"/>
        <w:rPr>
          <w:rFonts w:ascii="Arial Narrow" w:hAnsi="Arial Narrow" w:cstheme="majorHAnsi"/>
          <w:b/>
          <w:bCs/>
          <w:sz w:val="8"/>
          <w:szCs w:val="8"/>
          <w:u w:val="single"/>
          <w:lang w:val="fr-FR"/>
        </w:rPr>
      </w:pPr>
    </w:p>
    <w:p w14:paraId="345E248B" w14:textId="77777777" w:rsidR="00775599" w:rsidRPr="00775599" w:rsidRDefault="00775599" w:rsidP="00117DD7">
      <w:pPr>
        <w:pStyle w:val="ListParagraph"/>
        <w:numPr>
          <w:ilvl w:val="0"/>
          <w:numId w:val="22"/>
        </w:numPr>
        <w:spacing w:after="0" w:line="240" w:lineRule="auto"/>
        <w:ind w:left="426"/>
        <w:jc w:val="both"/>
        <w:rPr>
          <w:rFonts w:ascii="Arial Narrow" w:hAnsi="Arial Narrow" w:cs="Calibri"/>
          <w:iCs/>
          <w:lang w:val="fr-FR"/>
        </w:rPr>
      </w:pPr>
      <w:r w:rsidRPr="00775599">
        <w:rPr>
          <w:rFonts w:ascii="Arial Narrow" w:hAnsi="Arial Narrow" w:cs="Calibri"/>
          <w:iCs/>
          <w:lang w:val="fr-FR"/>
        </w:rPr>
        <w:t xml:space="preserve">Mise en place du système de gouvernance des personnes déplacées ainsi que la capacitation de ces derniers sur leurs rôles et responsabilités </w:t>
      </w:r>
    </w:p>
    <w:p w14:paraId="1AACC616" w14:textId="77777777" w:rsidR="00775599" w:rsidRPr="00775599" w:rsidRDefault="00775599" w:rsidP="00117DD7">
      <w:pPr>
        <w:pStyle w:val="ListParagraph"/>
        <w:numPr>
          <w:ilvl w:val="0"/>
          <w:numId w:val="22"/>
        </w:numPr>
        <w:spacing w:after="0" w:line="240" w:lineRule="auto"/>
        <w:ind w:left="426"/>
        <w:jc w:val="both"/>
        <w:rPr>
          <w:rFonts w:ascii="Arial Narrow" w:hAnsi="Arial Narrow" w:cs="Calibri"/>
          <w:iCs/>
          <w:lang w:val="fr-FR"/>
        </w:rPr>
      </w:pPr>
      <w:r w:rsidRPr="00775599">
        <w:rPr>
          <w:rFonts w:ascii="Arial Narrow" w:hAnsi="Arial Narrow" w:cs="Calibri"/>
          <w:iCs/>
          <w:lang w:val="fr-FR"/>
        </w:rPr>
        <w:t xml:space="preserve">Mise en place du mécanisme de gestion des plaintes dans les sites </w:t>
      </w:r>
    </w:p>
    <w:p w14:paraId="02F1CF66" w14:textId="2D8C15FE" w:rsidR="000A658C" w:rsidRPr="00775599" w:rsidRDefault="00775599" w:rsidP="00117DD7">
      <w:pPr>
        <w:pStyle w:val="ListParagraph"/>
        <w:numPr>
          <w:ilvl w:val="0"/>
          <w:numId w:val="22"/>
        </w:numPr>
        <w:spacing w:after="0" w:line="240" w:lineRule="auto"/>
        <w:ind w:left="426"/>
        <w:jc w:val="both"/>
        <w:rPr>
          <w:rFonts w:ascii="Arial Narrow" w:hAnsi="Arial Narrow" w:cs="Calibri"/>
          <w:iCs/>
          <w:lang w:val="fr-FR"/>
        </w:rPr>
      </w:pPr>
      <w:r w:rsidRPr="00775599">
        <w:rPr>
          <w:rFonts w:ascii="Arial Narrow" w:hAnsi="Arial Narrow" w:cs="Calibri"/>
          <w:iCs/>
          <w:lang w:val="fr-FR"/>
        </w:rPr>
        <w:t>Dotation des comités des moyens de fonctionnement</w:t>
      </w:r>
    </w:p>
    <w:p w14:paraId="6D88283E" w14:textId="5FB7F88E" w:rsidR="00F8427E" w:rsidRPr="00E225D9" w:rsidRDefault="00F8427E" w:rsidP="00117DD7">
      <w:pPr>
        <w:pStyle w:val="ListParagraph"/>
        <w:numPr>
          <w:ilvl w:val="0"/>
          <w:numId w:val="6"/>
        </w:numPr>
        <w:spacing w:after="0" w:line="240" w:lineRule="auto"/>
        <w:jc w:val="both"/>
        <w:rPr>
          <w:rFonts w:ascii="Arial Narrow" w:hAnsi="Arial Narrow" w:cstheme="majorHAnsi"/>
          <w:b/>
          <w:bCs/>
          <w:u w:val="single"/>
          <w:lang w:val="fr-FR"/>
        </w:rPr>
      </w:pPr>
      <w:r w:rsidRPr="00E225D9">
        <w:rPr>
          <w:rFonts w:ascii="Arial Narrow" w:hAnsi="Arial Narrow" w:cstheme="majorHAnsi"/>
          <w:b/>
          <w:bCs/>
          <w:u w:val="single"/>
          <w:lang w:val="fr-FR"/>
        </w:rPr>
        <w:lastRenderedPageBreak/>
        <w:t>Aspect transversal : Redevabilité / Protection transversale</w:t>
      </w:r>
    </w:p>
    <w:p w14:paraId="2FC73C0C" w14:textId="095777BF" w:rsidR="00F8427E" w:rsidRPr="00E225D9" w:rsidRDefault="00F8427E" w:rsidP="00B14A99">
      <w:pPr>
        <w:pStyle w:val="ListParagraph"/>
        <w:spacing w:after="0" w:line="240" w:lineRule="auto"/>
        <w:ind w:left="360"/>
        <w:jc w:val="both"/>
        <w:rPr>
          <w:rFonts w:ascii="Arial Narrow" w:hAnsi="Arial Narrow" w:cstheme="majorHAnsi"/>
          <w:b/>
          <w:bCs/>
          <w:u w:val="single"/>
          <w:lang w:val="fr-FR"/>
        </w:rPr>
      </w:pPr>
    </w:p>
    <w:p w14:paraId="7B9996A0" w14:textId="7DA21AE3" w:rsidR="00F8427E" w:rsidRDefault="00FB5A5A" w:rsidP="00B14A99">
      <w:pPr>
        <w:pStyle w:val="ListParagraph"/>
        <w:spacing w:after="0" w:line="240" w:lineRule="auto"/>
        <w:ind w:left="360"/>
        <w:jc w:val="both"/>
        <w:rPr>
          <w:rFonts w:ascii="Arial Narrow" w:hAnsi="Arial Narrow" w:cstheme="majorHAnsi"/>
          <w:color w:val="FF0000"/>
          <w:lang w:val="fr-FR"/>
        </w:rPr>
      </w:pPr>
      <w:r w:rsidRPr="00FB5A5A">
        <w:rPr>
          <w:rFonts w:ascii="Arial Narrow" w:hAnsi="Arial Narrow" w:cstheme="majorHAnsi"/>
          <w:color w:val="FF0000"/>
          <w:lang w:val="fr-FR"/>
        </w:rPr>
        <w:t>R</w:t>
      </w:r>
      <w:r w:rsidR="00B54BD0">
        <w:rPr>
          <w:rFonts w:ascii="Arial Narrow" w:hAnsi="Arial Narrow" w:cstheme="majorHAnsi"/>
          <w:color w:val="FF0000"/>
          <w:lang w:val="fr-FR"/>
        </w:rPr>
        <w:t>AS</w:t>
      </w:r>
    </w:p>
    <w:p w14:paraId="4EEE6FC6" w14:textId="2C42DBC4" w:rsidR="00B54BD0" w:rsidRDefault="00B54BD0" w:rsidP="00B14A99">
      <w:pPr>
        <w:pStyle w:val="ListParagraph"/>
        <w:spacing w:after="0" w:line="240" w:lineRule="auto"/>
        <w:ind w:left="360"/>
        <w:jc w:val="both"/>
        <w:rPr>
          <w:rFonts w:ascii="Arial Narrow" w:hAnsi="Arial Narrow" w:cstheme="majorHAnsi"/>
          <w:color w:val="FF0000"/>
          <w:lang w:val="fr-FR"/>
        </w:rPr>
      </w:pPr>
    </w:p>
    <w:p w14:paraId="1BF5CA11" w14:textId="6D1F2E33" w:rsidR="00B54BD0" w:rsidRPr="00B54BD0" w:rsidRDefault="00B54BD0" w:rsidP="00B54BD0">
      <w:pPr>
        <w:pStyle w:val="ListParagraph"/>
        <w:numPr>
          <w:ilvl w:val="0"/>
          <w:numId w:val="6"/>
        </w:numPr>
        <w:spacing w:after="0" w:line="240" w:lineRule="auto"/>
        <w:jc w:val="both"/>
        <w:rPr>
          <w:rFonts w:ascii="Arial Narrow" w:hAnsi="Arial Narrow" w:cstheme="majorHAnsi"/>
          <w:b/>
          <w:bCs/>
          <w:u w:val="single"/>
          <w:lang w:val="fr-FR"/>
        </w:rPr>
      </w:pPr>
      <w:r w:rsidRPr="00B54BD0">
        <w:rPr>
          <w:rFonts w:ascii="Arial Narrow" w:hAnsi="Arial Narrow" w:cstheme="majorHAnsi"/>
          <w:b/>
          <w:bCs/>
          <w:u w:val="single"/>
          <w:lang w:val="fr-FR"/>
        </w:rPr>
        <w:t>Aspect de PSEA</w:t>
      </w:r>
    </w:p>
    <w:p w14:paraId="4E327DAD" w14:textId="500EEA9C" w:rsidR="00F8427E" w:rsidRDefault="00F8427E" w:rsidP="00B14A99">
      <w:pPr>
        <w:pStyle w:val="ListParagraph"/>
        <w:spacing w:after="0" w:line="240" w:lineRule="auto"/>
        <w:ind w:left="360"/>
        <w:jc w:val="both"/>
        <w:rPr>
          <w:rFonts w:ascii="Arial Narrow" w:hAnsi="Arial Narrow" w:cstheme="majorHAnsi"/>
          <w:b/>
          <w:bCs/>
          <w:u w:val="single"/>
          <w:lang w:val="fr-FR"/>
        </w:rPr>
      </w:pPr>
    </w:p>
    <w:p w14:paraId="674B4D38" w14:textId="3F8FA85B" w:rsidR="00B54BD0" w:rsidRDefault="00B54BD0" w:rsidP="00B54BD0">
      <w:pPr>
        <w:spacing w:after="0" w:line="240" w:lineRule="auto"/>
        <w:jc w:val="both"/>
        <w:rPr>
          <w:rFonts w:ascii="Arial Narrow" w:hAnsi="Arial Narrow" w:cstheme="majorHAnsi"/>
          <w:lang w:val="fr-FR"/>
        </w:rPr>
      </w:pPr>
      <w:r w:rsidRPr="00B54BD0">
        <w:rPr>
          <w:rFonts w:ascii="Arial Narrow" w:hAnsi="Arial Narrow" w:cstheme="majorHAnsi"/>
          <w:lang w:val="fr-FR"/>
        </w:rPr>
        <w:t>Les membres de la mission ont été sensibilisées sur l’</w:t>
      </w:r>
      <w:proofErr w:type="spellStart"/>
      <w:r w:rsidRPr="00B54BD0">
        <w:rPr>
          <w:rFonts w:ascii="Arial Narrow" w:hAnsi="Arial Narrow" w:cstheme="majorHAnsi"/>
          <w:lang w:val="fr-FR"/>
        </w:rPr>
        <w:t>observence</w:t>
      </w:r>
      <w:proofErr w:type="spellEnd"/>
      <w:r w:rsidRPr="00B54BD0">
        <w:rPr>
          <w:rFonts w:ascii="Arial Narrow" w:hAnsi="Arial Narrow" w:cstheme="majorHAnsi"/>
          <w:lang w:val="fr-FR"/>
        </w:rPr>
        <w:t xml:space="preserve"> des aspects liés au PSEA tout au long de la mission</w:t>
      </w:r>
      <w:r>
        <w:rPr>
          <w:rFonts w:ascii="Arial Narrow" w:hAnsi="Arial Narrow" w:cstheme="majorHAnsi"/>
          <w:lang w:val="fr-FR"/>
        </w:rPr>
        <w:t>.</w:t>
      </w:r>
    </w:p>
    <w:p w14:paraId="053A7265" w14:textId="77777777" w:rsidR="00B54BD0" w:rsidRPr="00B54BD0" w:rsidRDefault="00B54BD0" w:rsidP="00B54BD0">
      <w:pPr>
        <w:spacing w:after="0" w:line="240" w:lineRule="auto"/>
        <w:jc w:val="both"/>
        <w:rPr>
          <w:rFonts w:ascii="Arial Narrow" w:hAnsi="Arial Narrow" w:cstheme="majorHAnsi"/>
          <w:lang w:val="fr-FR"/>
        </w:rPr>
      </w:pPr>
    </w:p>
    <w:p w14:paraId="06E56685" w14:textId="77777777" w:rsidR="00DC55FB" w:rsidRPr="00E225D9" w:rsidRDefault="00DC55FB" w:rsidP="00117DD7">
      <w:pPr>
        <w:pStyle w:val="ListParagraph"/>
        <w:numPr>
          <w:ilvl w:val="0"/>
          <w:numId w:val="5"/>
        </w:numPr>
        <w:spacing w:before="160" w:after="100" w:line="240" w:lineRule="auto"/>
        <w:ind w:left="284" w:hanging="284"/>
        <w:rPr>
          <w:rFonts w:ascii="Arial Narrow" w:eastAsia="PMingLiU" w:hAnsi="Arial Narrow" w:cstheme="majorHAnsi"/>
          <w:b/>
          <w:color w:val="5086B9"/>
          <w:lang w:val="fr-FR" w:eastAsia="zh-TW"/>
        </w:rPr>
      </w:pPr>
      <w:r w:rsidRPr="00E225D9">
        <w:rPr>
          <w:rFonts w:ascii="Arial Narrow" w:eastAsia="PMingLiU" w:hAnsi="Arial Narrow" w:cstheme="majorHAnsi"/>
          <w:b/>
          <w:color w:val="5086B9"/>
          <w:lang w:val="fr-FR" w:eastAsia="zh-TW"/>
        </w:rPr>
        <w:t xml:space="preserve">Réponse d’urgence et Gaps sectoriels dans les ZS évaluées (Rutshuru, Jomba et </w:t>
      </w:r>
      <w:proofErr w:type="spellStart"/>
      <w:r w:rsidRPr="00E225D9">
        <w:rPr>
          <w:rFonts w:ascii="Arial Narrow" w:eastAsia="PMingLiU" w:hAnsi="Arial Narrow" w:cstheme="majorHAnsi"/>
          <w:b/>
          <w:color w:val="5086B9"/>
          <w:lang w:val="fr-FR" w:eastAsia="zh-TW"/>
        </w:rPr>
        <w:t>Rwankuba</w:t>
      </w:r>
      <w:proofErr w:type="spellEnd"/>
      <w:r w:rsidRPr="00E225D9">
        <w:rPr>
          <w:rFonts w:ascii="Arial Narrow" w:eastAsia="PMingLiU" w:hAnsi="Arial Narrow" w:cstheme="majorHAnsi"/>
          <w:b/>
          <w:color w:val="5086B9"/>
          <w:lang w:val="fr-FR" w:eastAsia="zh-TW"/>
        </w:rPr>
        <w:t>)</w:t>
      </w:r>
    </w:p>
    <w:p w14:paraId="3113FF7C" w14:textId="42229825" w:rsidR="00C43CC1" w:rsidRPr="00E225D9" w:rsidRDefault="00C43CC1" w:rsidP="00DC55FB">
      <w:pPr>
        <w:spacing w:after="0" w:line="240" w:lineRule="auto"/>
        <w:jc w:val="both"/>
        <w:rPr>
          <w:rFonts w:ascii="Arial Narrow" w:eastAsia="PMingLiU" w:hAnsi="Arial Narrow" w:cstheme="majorHAnsi"/>
          <w:b/>
          <w:color w:val="5086B9"/>
          <w:lang w:val="fr-FR" w:eastAsia="zh-TW"/>
        </w:rPr>
      </w:pPr>
    </w:p>
    <w:tbl>
      <w:tblPr>
        <w:tblW w:w="11164" w:type="dxa"/>
        <w:tblInd w:w="-714" w:type="dxa"/>
        <w:tblCellMar>
          <w:left w:w="10" w:type="dxa"/>
          <w:right w:w="10" w:type="dxa"/>
        </w:tblCellMar>
        <w:tblLook w:val="04A0" w:firstRow="1" w:lastRow="0" w:firstColumn="1" w:lastColumn="0" w:noHBand="0" w:noVBand="1"/>
      </w:tblPr>
      <w:tblGrid>
        <w:gridCol w:w="1135"/>
        <w:gridCol w:w="3720"/>
        <w:gridCol w:w="3225"/>
        <w:gridCol w:w="3084"/>
      </w:tblGrid>
      <w:tr w:rsidR="003114A9" w:rsidRPr="00E225D9" w14:paraId="009B562A" w14:textId="77777777" w:rsidTr="00514C72">
        <w:tc>
          <w:tcPr>
            <w:tcW w:w="113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343249A9" w14:textId="3831E506" w:rsidR="003114A9" w:rsidRPr="00E225D9" w:rsidRDefault="003114A9" w:rsidP="0011382B">
            <w:pPr>
              <w:jc w:val="center"/>
              <w:rPr>
                <w:rFonts w:ascii="Arial Narrow" w:hAnsi="Arial Narrow" w:cstheme="majorHAnsi"/>
                <w:b/>
                <w:bCs/>
                <w:lang w:val="fr-FR"/>
              </w:rPr>
            </w:pPr>
            <w:r w:rsidRPr="00E225D9">
              <w:rPr>
                <w:rFonts w:ascii="Arial Narrow" w:hAnsi="Arial Narrow" w:cstheme="majorHAnsi"/>
                <w:b/>
                <w:bCs/>
                <w:lang w:val="fr-FR"/>
              </w:rPr>
              <w:t xml:space="preserve">Secteurs </w:t>
            </w:r>
          </w:p>
        </w:tc>
        <w:tc>
          <w:tcPr>
            <w:tcW w:w="37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08409E3B" w14:textId="1B9E0D69" w:rsidR="003114A9" w:rsidRPr="00E225D9" w:rsidRDefault="003114A9" w:rsidP="0011382B">
            <w:pPr>
              <w:jc w:val="center"/>
              <w:rPr>
                <w:rFonts w:ascii="Arial Narrow" w:hAnsi="Arial Narrow" w:cstheme="majorHAnsi"/>
                <w:b/>
                <w:bCs/>
                <w:lang w:val="fr-FR"/>
              </w:rPr>
            </w:pPr>
            <w:r w:rsidRPr="00E225D9">
              <w:rPr>
                <w:rFonts w:ascii="Arial Narrow" w:hAnsi="Arial Narrow" w:cstheme="majorHAnsi"/>
                <w:b/>
                <w:bCs/>
                <w:lang w:val="fr-FR"/>
              </w:rPr>
              <w:t>Réponses apportées, cible</w:t>
            </w:r>
            <w:r w:rsidR="005D0E24" w:rsidRPr="00E225D9">
              <w:rPr>
                <w:rFonts w:ascii="Arial Narrow" w:hAnsi="Arial Narrow" w:cstheme="majorHAnsi"/>
                <w:b/>
                <w:bCs/>
                <w:lang w:val="fr-FR"/>
              </w:rPr>
              <w:t>s</w:t>
            </w:r>
            <w:r w:rsidRPr="00E225D9">
              <w:rPr>
                <w:rFonts w:ascii="Arial Narrow" w:hAnsi="Arial Narrow" w:cstheme="majorHAnsi"/>
                <w:b/>
                <w:bCs/>
                <w:lang w:val="fr-FR"/>
              </w:rPr>
              <w:t>, date</w:t>
            </w:r>
          </w:p>
        </w:tc>
        <w:tc>
          <w:tcPr>
            <w:tcW w:w="322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378A592D" w14:textId="6278BD81" w:rsidR="003114A9" w:rsidRPr="00E225D9" w:rsidRDefault="00CB0877" w:rsidP="0011382B">
            <w:pPr>
              <w:jc w:val="center"/>
              <w:rPr>
                <w:rFonts w:ascii="Arial Narrow" w:hAnsi="Arial Narrow" w:cstheme="majorHAnsi"/>
                <w:b/>
                <w:bCs/>
                <w:lang w:val="fr-FR"/>
              </w:rPr>
            </w:pPr>
            <w:r w:rsidRPr="00E225D9">
              <w:rPr>
                <w:rFonts w:ascii="Arial Narrow" w:hAnsi="Arial Narrow" w:cstheme="majorHAnsi"/>
                <w:b/>
                <w:bCs/>
                <w:lang w:val="fr-FR"/>
              </w:rPr>
              <w:t>Autres capacités dispo</w:t>
            </w:r>
          </w:p>
        </w:tc>
        <w:tc>
          <w:tcPr>
            <w:tcW w:w="30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518BF0A2" w14:textId="10AD4690" w:rsidR="003114A9" w:rsidRPr="00E225D9" w:rsidRDefault="00CB0877" w:rsidP="0011382B">
            <w:pPr>
              <w:jc w:val="center"/>
              <w:rPr>
                <w:rFonts w:ascii="Arial Narrow" w:hAnsi="Arial Narrow" w:cstheme="majorHAnsi"/>
                <w:b/>
                <w:bCs/>
                <w:lang w:val="fr-FR"/>
              </w:rPr>
            </w:pPr>
            <w:r w:rsidRPr="00E225D9">
              <w:rPr>
                <w:rFonts w:ascii="Arial Narrow" w:hAnsi="Arial Narrow" w:cstheme="majorHAnsi"/>
                <w:b/>
                <w:bCs/>
                <w:lang w:val="fr-FR"/>
              </w:rPr>
              <w:t>Gaps / défis</w:t>
            </w:r>
          </w:p>
        </w:tc>
      </w:tr>
      <w:tr w:rsidR="00CB0877" w:rsidRPr="00E225D9" w14:paraId="117D04DE" w14:textId="77777777" w:rsidTr="005D0E24">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01D0" w14:textId="6FEFD37E" w:rsidR="00CB0877" w:rsidRPr="00E225D9" w:rsidRDefault="00CB0877" w:rsidP="003114A9">
            <w:pPr>
              <w:ind w:left="-34"/>
              <w:rPr>
                <w:rFonts w:ascii="Arial Narrow" w:hAnsi="Arial Narrow" w:cstheme="majorHAnsi"/>
                <w:b/>
                <w:bCs/>
                <w:lang w:val="fr-FR"/>
              </w:rPr>
            </w:pPr>
            <w:r w:rsidRPr="00E225D9">
              <w:rPr>
                <w:rFonts w:ascii="Arial Narrow" w:hAnsi="Arial Narrow" w:cstheme="majorHAnsi"/>
                <w:b/>
                <w:bCs/>
                <w:lang w:val="fr-FR"/>
              </w:rPr>
              <w:t xml:space="preserve">Protection </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5E6F" w14:textId="065A8E8D" w:rsidR="00CB0877" w:rsidRPr="00775599" w:rsidRDefault="00775599" w:rsidP="0011382B">
            <w:pPr>
              <w:rPr>
                <w:rFonts w:ascii="Arial Narrow" w:hAnsi="Arial Narrow" w:cstheme="majorHAnsi"/>
                <w:bCs/>
                <w:lang w:val="fr-FR"/>
              </w:rPr>
            </w:pPr>
            <w:r w:rsidRPr="00775599">
              <w:rPr>
                <w:rFonts w:ascii="Arial Narrow" w:hAnsi="Arial Narrow" w:cstheme="majorHAnsi"/>
                <w:bCs/>
                <w:lang w:val="fr-FR"/>
              </w:rPr>
              <w:t xml:space="preserve">Aucune </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081F1" w14:textId="09F04DB2" w:rsidR="00CB0877" w:rsidRPr="00775599" w:rsidRDefault="00775599" w:rsidP="003114A9">
            <w:pPr>
              <w:suppressAutoHyphens/>
              <w:autoSpaceDN w:val="0"/>
              <w:spacing w:line="240" w:lineRule="auto"/>
              <w:textAlignment w:val="baseline"/>
              <w:rPr>
                <w:rFonts w:ascii="Arial Narrow" w:hAnsi="Arial Narrow" w:cstheme="majorHAnsi"/>
                <w:bCs/>
                <w:lang w:val="fr-FR"/>
              </w:rPr>
            </w:pPr>
            <w:r w:rsidRPr="00775599">
              <w:rPr>
                <w:rFonts w:ascii="Arial Narrow" w:hAnsi="Arial Narrow" w:cstheme="majorHAnsi"/>
                <w:bCs/>
                <w:lang w:val="fr-FR"/>
              </w:rPr>
              <w:t xml:space="preserve">Aucune </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5EE8A" w14:textId="4E938500" w:rsidR="00CB0877" w:rsidRPr="00E225D9" w:rsidRDefault="00775599" w:rsidP="0011382B">
            <w:pPr>
              <w:rPr>
                <w:rFonts w:ascii="Arial Narrow" w:hAnsi="Arial Narrow" w:cstheme="majorHAnsi"/>
                <w:bCs/>
                <w:lang w:val="fr-FR"/>
              </w:rPr>
            </w:pPr>
            <w:r>
              <w:rPr>
                <w:rFonts w:ascii="Arial Narrow" w:hAnsi="Arial Narrow" w:cstheme="majorHAnsi"/>
                <w:bCs/>
                <w:lang w:val="fr-FR"/>
              </w:rPr>
              <w:t xml:space="preserve">Le gap est entier </w:t>
            </w:r>
          </w:p>
        </w:tc>
      </w:tr>
      <w:tr w:rsidR="00775599" w:rsidRPr="00E225D9" w14:paraId="46BB0D69" w14:textId="77777777" w:rsidTr="005D0E24">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B692F" w14:textId="4EBD16C5" w:rsidR="00775599" w:rsidRPr="00E225D9" w:rsidRDefault="00775599" w:rsidP="00775599">
            <w:pPr>
              <w:ind w:left="-34"/>
              <w:rPr>
                <w:rFonts w:ascii="Arial Narrow" w:hAnsi="Arial Narrow" w:cstheme="majorHAnsi"/>
                <w:b/>
                <w:bCs/>
                <w:lang w:val="fr-FR"/>
              </w:rPr>
            </w:pPr>
            <w:r w:rsidRPr="00E225D9">
              <w:rPr>
                <w:rFonts w:ascii="Arial Narrow" w:hAnsi="Arial Narrow" w:cstheme="majorHAnsi"/>
                <w:b/>
                <w:bCs/>
                <w:lang w:val="fr-FR"/>
              </w:rPr>
              <w:t>VBG</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15D4" w14:textId="7A142E2B" w:rsidR="00775599" w:rsidRPr="00E225D9" w:rsidRDefault="00775599" w:rsidP="00775599">
            <w:pPr>
              <w:rPr>
                <w:rFonts w:ascii="Arial Narrow" w:hAnsi="Arial Narrow" w:cstheme="majorHAnsi"/>
                <w:bCs/>
                <w:shd w:val="clear" w:color="auto" w:fill="FFFF00"/>
                <w:lang w:val="fr-FR"/>
              </w:rPr>
            </w:pPr>
            <w:r w:rsidRPr="00775599">
              <w:rPr>
                <w:rFonts w:ascii="Arial Narrow" w:hAnsi="Arial Narrow" w:cstheme="majorHAnsi"/>
                <w:bCs/>
                <w:lang w:val="fr-FR"/>
              </w:rPr>
              <w:t xml:space="preserve">Aucune </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331D" w14:textId="733C2533" w:rsidR="00775599" w:rsidRPr="00E225D9" w:rsidRDefault="00775599" w:rsidP="00775599">
            <w:pPr>
              <w:suppressAutoHyphens/>
              <w:autoSpaceDN w:val="0"/>
              <w:spacing w:line="240" w:lineRule="auto"/>
              <w:textAlignment w:val="baseline"/>
              <w:rPr>
                <w:rFonts w:ascii="Arial Narrow" w:hAnsi="Arial Narrow" w:cstheme="majorHAnsi"/>
                <w:b/>
                <w:lang w:val="fr-FR"/>
              </w:rPr>
            </w:pPr>
            <w:r w:rsidRPr="00775599">
              <w:rPr>
                <w:rFonts w:ascii="Arial Narrow" w:hAnsi="Arial Narrow" w:cstheme="majorHAnsi"/>
                <w:bCs/>
                <w:lang w:val="fr-FR"/>
              </w:rPr>
              <w:t xml:space="preserve">Aucune </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DC37" w14:textId="300F485C" w:rsidR="00775599" w:rsidRPr="00E225D9" w:rsidRDefault="00775599" w:rsidP="00775599">
            <w:pPr>
              <w:rPr>
                <w:rFonts w:ascii="Arial Narrow" w:hAnsi="Arial Narrow" w:cstheme="majorHAnsi"/>
                <w:bCs/>
                <w:lang w:val="fr-FR"/>
              </w:rPr>
            </w:pPr>
            <w:r>
              <w:rPr>
                <w:rFonts w:ascii="Arial Narrow" w:hAnsi="Arial Narrow" w:cstheme="majorHAnsi"/>
                <w:bCs/>
                <w:lang w:val="fr-FR"/>
              </w:rPr>
              <w:t xml:space="preserve">Le gap est entier </w:t>
            </w:r>
          </w:p>
        </w:tc>
      </w:tr>
      <w:tr w:rsidR="00EF32D2" w:rsidRPr="00E225D9" w14:paraId="0BF16BE6" w14:textId="77777777" w:rsidTr="005D0E24">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53E88" w14:textId="77777777" w:rsidR="00EF32D2" w:rsidRPr="00E225D9" w:rsidRDefault="00EF32D2" w:rsidP="00EF32D2">
            <w:pPr>
              <w:ind w:left="-34"/>
              <w:rPr>
                <w:rFonts w:ascii="Arial Narrow" w:hAnsi="Arial Narrow" w:cstheme="majorHAnsi"/>
                <w:b/>
                <w:bCs/>
                <w:lang w:val="fr-FR"/>
              </w:rPr>
            </w:pPr>
            <w:r w:rsidRPr="00E225D9">
              <w:rPr>
                <w:rFonts w:ascii="Arial Narrow" w:hAnsi="Arial Narrow" w:cstheme="majorHAnsi"/>
                <w:b/>
                <w:bCs/>
                <w:lang w:val="fr-FR"/>
              </w:rPr>
              <w:t>Santé</w:t>
            </w:r>
          </w:p>
          <w:p w14:paraId="157CC6DE" w14:textId="77777777" w:rsidR="00EF32D2" w:rsidRPr="00E225D9" w:rsidRDefault="00EF32D2" w:rsidP="00EF32D2">
            <w:pPr>
              <w:rPr>
                <w:rFonts w:ascii="Arial Narrow" w:hAnsi="Arial Narrow" w:cstheme="majorHAnsi"/>
                <w:b/>
                <w:shd w:val="clear" w:color="auto" w:fill="FFFF00"/>
                <w:lang w:val="fr-FR"/>
              </w:rPr>
            </w:pPr>
          </w:p>
          <w:p w14:paraId="6EE60152" w14:textId="77777777" w:rsidR="00EF32D2" w:rsidRPr="00E225D9" w:rsidRDefault="00EF32D2" w:rsidP="00EF32D2">
            <w:pPr>
              <w:rPr>
                <w:rFonts w:ascii="Arial Narrow" w:hAnsi="Arial Narrow" w:cstheme="majorHAnsi"/>
                <w:shd w:val="clear" w:color="auto" w:fill="FFFF00"/>
                <w:lang w:val="fr-FR"/>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A5AC6" w14:textId="3ECFD7DD" w:rsidR="00EF32D2" w:rsidRPr="00B254C7" w:rsidRDefault="00EF32D2" w:rsidP="00EF32D2">
            <w:pPr>
              <w:suppressAutoHyphens/>
              <w:autoSpaceDN w:val="0"/>
              <w:spacing w:after="0" w:line="240" w:lineRule="auto"/>
              <w:textAlignment w:val="baseline"/>
              <w:rPr>
                <w:rFonts w:ascii="Arial Narrow" w:hAnsi="Arial Narrow" w:cstheme="majorHAnsi"/>
                <w:bCs/>
                <w:lang w:val="fr-FR"/>
              </w:rPr>
            </w:pPr>
            <w:r w:rsidRPr="00B254C7">
              <w:rPr>
                <w:rFonts w:ascii="Arial Narrow" w:hAnsi="Arial Narrow" w:cstheme="majorHAnsi"/>
                <w:bCs/>
                <w:u w:val="single"/>
                <w:lang w:val="fr-FR"/>
              </w:rPr>
              <w:t>OMS</w:t>
            </w:r>
          </w:p>
          <w:p w14:paraId="2F6EF9E6" w14:textId="1CCC105E" w:rsidR="00EF32D2"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Pr>
                <w:rFonts w:ascii="Arial Narrow" w:hAnsi="Arial Narrow" w:cstheme="majorHAnsi"/>
                <w:bCs/>
                <w:lang w:val="fr-FR"/>
              </w:rPr>
              <w:t xml:space="preserve">Dotation des </w:t>
            </w:r>
            <w:r w:rsidRPr="007402AC">
              <w:rPr>
                <w:rFonts w:ascii="Arial Narrow" w:hAnsi="Arial Narrow" w:cstheme="majorHAnsi"/>
                <w:bCs/>
                <w:lang w:val="fr-FR"/>
              </w:rPr>
              <w:t>Kits et matériels médicaux</w:t>
            </w:r>
            <w:r>
              <w:rPr>
                <w:rFonts w:ascii="Arial Narrow" w:hAnsi="Arial Narrow" w:cstheme="majorHAnsi"/>
                <w:bCs/>
                <w:lang w:val="fr-FR"/>
              </w:rPr>
              <w:t xml:space="preserve"> au BCZS/Rutshuru par l’OMS</w:t>
            </w:r>
          </w:p>
          <w:p w14:paraId="5B9CB74B" w14:textId="77777777" w:rsidR="00EF32D2" w:rsidRPr="000A658C" w:rsidRDefault="00EF32D2" w:rsidP="00EF32D2">
            <w:pPr>
              <w:pStyle w:val="ListParagraph"/>
              <w:suppressAutoHyphens/>
              <w:autoSpaceDN w:val="0"/>
              <w:spacing w:after="0" w:line="240" w:lineRule="auto"/>
              <w:ind w:left="321"/>
              <w:textAlignment w:val="baseline"/>
              <w:rPr>
                <w:rFonts w:ascii="Arial Narrow" w:hAnsi="Arial Narrow" w:cstheme="majorHAnsi"/>
                <w:bCs/>
                <w:sz w:val="16"/>
                <w:szCs w:val="16"/>
                <w:lang w:val="fr-FR"/>
              </w:rPr>
            </w:pPr>
          </w:p>
          <w:p w14:paraId="2CC5ADF4" w14:textId="06B41E7B" w:rsidR="00EF32D2" w:rsidRPr="00B254C7" w:rsidRDefault="00EF32D2" w:rsidP="00EF32D2">
            <w:pPr>
              <w:suppressAutoHyphens/>
              <w:autoSpaceDN w:val="0"/>
              <w:spacing w:after="0" w:line="240" w:lineRule="auto"/>
              <w:textAlignment w:val="baseline"/>
              <w:rPr>
                <w:rFonts w:ascii="Arial Narrow" w:hAnsi="Arial Narrow" w:cstheme="majorHAnsi"/>
                <w:bCs/>
                <w:u w:val="single"/>
                <w:lang w:val="fr-FR"/>
              </w:rPr>
            </w:pPr>
            <w:r w:rsidRPr="00B254C7">
              <w:rPr>
                <w:rFonts w:ascii="Arial Narrow" w:hAnsi="Arial Narrow" w:cstheme="majorHAnsi"/>
                <w:bCs/>
                <w:u w:val="single"/>
                <w:lang w:val="fr-FR"/>
              </w:rPr>
              <w:t>UE/ Projet PRODES et ULB Coopération</w:t>
            </w:r>
            <w:r>
              <w:rPr>
                <w:rFonts w:ascii="Arial Narrow" w:hAnsi="Arial Narrow" w:cstheme="majorHAnsi"/>
                <w:bCs/>
                <w:u w:val="single"/>
                <w:lang w:val="fr-FR"/>
              </w:rPr>
              <w:t xml:space="preserve"> d</w:t>
            </w:r>
            <w:r w:rsidRPr="00B254C7">
              <w:rPr>
                <w:rFonts w:ascii="Arial Narrow" w:hAnsi="Arial Narrow" w:cstheme="majorHAnsi"/>
                <w:bCs/>
                <w:u w:val="single"/>
                <w:lang w:val="fr-FR"/>
              </w:rPr>
              <w:t>ans les 16 aires de santé et l’HGR</w:t>
            </w:r>
          </w:p>
          <w:p w14:paraId="0D74D905" w14:textId="00BFBE55" w:rsidR="00EF32D2" w:rsidRPr="00B254C7" w:rsidRDefault="00EF32D2" w:rsidP="00117DD7">
            <w:pPr>
              <w:pStyle w:val="ListParagraph"/>
              <w:numPr>
                <w:ilvl w:val="0"/>
                <w:numId w:val="9"/>
              </w:numPr>
              <w:spacing w:after="0"/>
              <w:ind w:left="321"/>
              <w:jc w:val="both"/>
              <w:rPr>
                <w:rFonts w:ascii="Arial Narrow" w:hAnsi="Arial Narrow" w:cstheme="majorHAnsi"/>
                <w:bCs/>
                <w:lang w:val="fr-FR"/>
              </w:rPr>
            </w:pPr>
            <w:r w:rsidRPr="00B254C7">
              <w:rPr>
                <w:rFonts w:ascii="Arial Narrow" w:hAnsi="Arial Narrow" w:cstheme="majorHAnsi"/>
                <w:bCs/>
                <w:lang w:val="fr-FR"/>
              </w:rPr>
              <w:t xml:space="preserve">Payement des services de soins de santé primaire et frais de fonctionnement </w:t>
            </w:r>
          </w:p>
          <w:p w14:paraId="56B64BAA" w14:textId="77777777" w:rsidR="00EF32D2" w:rsidRPr="00B254C7" w:rsidRDefault="00EF32D2" w:rsidP="00117DD7">
            <w:pPr>
              <w:pStyle w:val="ListParagraph"/>
              <w:numPr>
                <w:ilvl w:val="0"/>
                <w:numId w:val="9"/>
              </w:numPr>
              <w:spacing w:after="0"/>
              <w:ind w:left="321"/>
              <w:jc w:val="both"/>
              <w:rPr>
                <w:rFonts w:ascii="Arial Narrow" w:hAnsi="Arial Narrow" w:cstheme="majorHAnsi"/>
                <w:bCs/>
                <w:lang w:val="fr-FR"/>
              </w:rPr>
            </w:pPr>
            <w:r w:rsidRPr="00B254C7">
              <w:rPr>
                <w:rFonts w:ascii="Arial Narrow" w:hAnsi="Arial Narrow" w:cstheme="majorHAnsi"/>
                <w:bCs/>
                <w:lang w:val="fr-FR"/>
              </w:rPr>
              <w:t>Fourniture en matériels et médicaments essentiels</w:t>
            </w:r>
          </w:p>
          <w:p w14:paraId="2A81911A" w14:textId="77777777" w:rsidR="00EF32D2" w:rsidRPr="00B254C7" w:rsidRDefault="00EF32D2" w:rsidP="00117DD7">
            <w:pPr>
              <w:pStyle w:val="ListParagraph"/>
              <w:numPr>
                <w:ilvl w:val="0"/>
                <w:numId w:val="9"/>
              </w:numPr>
              <w:spacing w:after="0"/>
              <w:ind w:left="321"/>
              <w:jc w:val="both"/>
              <w:rPr>
                <w:rFonts w:ascii="Arial Narrow" w:hAnsi="Arial Narrow" w:cstheme="majorHAnsi"/>
                <w:bCs/>
                <w:lang w:val="fr-FR"/>
              </w:rPr>
            </w:pPr>
            <w:r w:rsidRPr="00B254C7">
              <w:rPr>
                <w:rFonts w:ascii="Arial Narrow" w:hAnsi="Arial Narrow" w:cstheme="majorHAnsi"/>
                <w:bCs/>
                <w:lang w:val="fr-FR"/>
              </w:rPr>
              <w:t>Formation des prestataires</w:t>
            </w:r>
          </w:p>
          <w:p w14:paraId="760C53B2" w14:textId="0C8B328E" w:rsidR="00EF32D2" w:rsidRDefault="00EF32D2" w:rsidP="00117DD7">
            <w:pPr>
              <w:numPr>
                <w:ilvl w:val="0"/>
                <w:numId w:val="9"/>
              </w:numPr>
              <w:suppressAutoHyphens/>
              <w:autoSpaceDN w:val="0"/>
              <w:spacing w:after="0" w:line="240" w:lineRule="auto"/>
              <w:ind w:left="321"/>
              <w:textAlignment w:val="baseline"/>
              <w:rPr>
                <w:rFonts w:ascii="Arial Narrow" w:hAnsi="Arial Narrow" w:cstheme="majorHAnsi"/>
                <w:bCs/>
                <w:lang w:val="fr-FR"/>
              </w:rPr>
            </w:pPr>
            <w:r w:rsidRPr="00B254C7">
              <w:rPr>
                <w:rFonts w:ascii="Arial Narrow" w:hAnsi="Arial Narrow" w:cstheme="majorHAnsi"/>
                <w:bCs/>
                <w:lang w:val="fr-FR"/>
              </w:rPr>
              <w:t>Les malades payent le ticket modérateur</w:t>
            </w:r>
          </w:p>
          <w:p w14:paraId="531F36BE" w14:textId="77777777" w:rsidR="00EF32D2" w:rsidRPr="000A658C" w:rsidRDefault="00EF32D2" w:rsidP="00EF32D2">
            <w:pPr>
              <w:suppressAutoHyphens/>
              <w:autoSpaceDN w:val="0"/>
              <w:spacing w:after="0" w:line="240" w:lineRule="auto"/>
              <w:ind w:left="321"/>
              <w:textAlignment w:val="baseline"/>
              <w:rPr>
                <w:rFonts w:ascii="Arial Narrow" w:hAnsi="Arial Narrow" w:cstheme="majorHAnsi"/>
                <w:bCs/>
                <w:sz w:val="16"/>
                <w:szCs w:val="16"/>
                <w:lang w:val="fr-FR"/>
              </w:rPr>
            </w:pPr>
          </w:p>
          <w:p w14:paraId="5E83B9FC" w14:textId="1FFFD362" w:rsidR="00EF32D2" w:rsidRPr="00B254C7" w:rsidRDefault="00EF32D2" w:rsidP="00EF32D2">
            <w:pPr>
              <w:suppressAutoHyphens/>
              <w:autoSpaceDN w:val="0"/>
              <w:spacing w:after="0" w:line="240" w:lineRule="auto"/>
              <w:textAlignment w:val="baseline"/>
              <w:rPr>
                <w:rFonts w:ascii="Arial Narrow" w:hAnsi="Arial Narrow" w:cstheme="majorHAnsi"/>
                <w:bCs/>
                <w:u w:val="single"/>
                <w:lang w:val="fr-FR"/>
              </w:rPr>
            </w:pPr>
            <w:r w:rsidRPr="00B254C7">
              <w:rPr>
                <w:rFonts w:ascii="Arial Narrow" w:hAnsi="Arial Narrow" w:cstheme="majorHAnsi"/>
                <w:bCs/>
                <w:u w:val="single"/>
                <w:lang w:val="fr-FR"/>
              </w:rPr>
              <w:t xml:space="preserve">MSF </w:t>
            </w:r>
            <w:proofErr w:type="gramStart"/>
            <w:r w:rsidRPr="00B254C7">
              <w:rPr>
                <w:rFonts w:ascii="Arial Narrow" w:hAnsi="Arial Narrow" w:cstheme="majorHAnsi"/>
                <w:bCs/>
                <w:u w:val="single"/>
                <w:lang w:val="fr-FR"/>
              </w:rPr>
              <w:t>France  HGR</w:t>
            </w:r>
            <w:proofErr w:type="gramEnd"/>
            <w:r>
              <w:rPr>
                <w:rFonts w:ascii="Arial Narrow" w:hAnsi="Arial Narrow" w:cstheme="majorHAnsi"/>
                <w:bCs/>
                <w:u w:val="single"/>
                <w:lang w:val="fr-FR"/>
              </w:rPr>
              <w:t xml:space="preserve"> (</w:t>
            </w:r>
            <w:r w:rsidRPr="00B254C7">
              <w:rPr>
                <w:rFonts w:ascii="Arial Narrow" w:hAnsi="Arial Narrow" w:cstheme="majorHAnsi"/>
                <w:bCs/>
                <w:u w:val="single"/>
                <w:lang w:val="fr-FR"/>
              </w:rPr>
              <w:t xml:space="preserve">AS de </w:t>
            </w:r>
            <w:proofErr w:type="spellStart"/>
            <w:r w:rsidRPr="00B254C7">
              <w:rPr>
                <w:rFonts w:ascii="Arial Narrow" w:hAnsi="Arial Narrow" w:cstheme="majorHAnsi"/>
                <w:bCs/>
                <w:u w:val="single"/>
                <w:lang w:val="fr-FR"/>
              </w:rPr>
              <w:t>Makene</w:t>
            </w:r>
            <w:proofErr w:type="spellEnd"/>
            <w:r>
              <w:rPr>
                <w:rFonts w:ascii="Arial Narrow" w:hAnsi="Arial Narrow" w:cstheme="majorHAnsi"/>
                <w:bCs/>
                <w:u w:val="single"/>
                <w:lang w:val="fr-FR"/>
              </w:rPr>
              <w:t xml:space="preserve">, </w:t>
            </w:r>
            <w:proofErr w:type="spellStart"/>
            <w:r>
              <w:rPr>
                <w:rFonts w:ascii="Arial Narrow" w:hAnsi="Arial Narrow" w:cstheme="majorHAnsi"/>
                <w:bCs/>
                <w:u w:val="single"/>
                <w:lang w:val="fr-FR"/>
              </w:rPr>
              <w:t>M</w:t>
            </w:r>
            <w:r w:rsidRPr="00B254C7">
              <w:rPr>
                <w:rFonts w:ascii="Arial Narrow" w:hAnsi="Arial Narrow" w:cstheme="majorHAnsi"/>
                <w:bCs/>
                <w:u w:val="single"/>
                <w:lang w:val="fr-FR"/>
              </w:rPr>
              <w:t>urambi</w:t>
            </w:r>
            <w:proofErr w:type="spellEnd"/>
            <w:r>
              <w:rPr>
                <w:rFonts w:ascii="Arial Narrow" w:hAnsi="Arial Narrow" w:cstheme="majorHAnsi"/>
                <w:bCs/>
                <w:u w:val="single"/>
                <w:lang w:val="fr-FR"/>
              </w:rPr>
              <w:t xml:space="preserve">, </w:t>
            </w:r>
            <w:r w:rsidRPr="00B254C7">
              <w:rPr>
                <w:rFonts w:ascii="Arial Narrow" w:hAnsi="Arial Narrow" w:cstheme="majorHAnsi"/>
                <w:bCs/>
                <w:u w:val="single"/>
                <w:lang w:val="fr-FR"/>
              </w:rPr>
              <w:t>Kabare</w:t>
            </w:r>
            <w:r>
              <w:rPr>
                <w:rFonts w:ascii="Arial Narrow" w:hAnsi="Arial Narrow" w:cstheme="majorHAnsi"/>
                <w:bCs/>
                <w:u w:val="single"/>
                <w:lang w:val="fr-FR"/>
              </w:rPr>
              <w:t xml:space="preserve"> et </w:t>
            </w:r>
            <w:proofErr w:type="spellStart"/>
            <w:r w:rsidRPr="00B254C7">
              <w:rPr>
                <w:rFonts w:ascii="Arial Narrow" w:hAnsi="Arial Narrow" w:cstheme="majorHAnsi"/>
                <w:bCs/>
                <w:u w:val="single"/>
                <w:lang w:val="fr-FR"/>
              </w:rPr>
              <w:t>Kalengera</w:t>
            </w:r>
            <w:proofErr w:type="spellEnd"/>
          </w:p>
          <w:p w14:paraId="7E82DC7F" w14:textId="64C4F9EB" w:rsidR="00EF32D2" w:rsidRPr="00B254C7" w:rsidRDefault="00EF32D2" w:rsidP="00117DD7">
            <w:pPr>
              <w:pStyle w:val="ListParagraph"/>
              <w:framePr w:hSpace="180" w:wrap="around" w:vAnchor="text" w:hAnchor="margin" w:x="-185" w:y="65"/>
              <w:numPr>
                <w:ilvl w:val="0"/>
                <w:numId w:val="9"/>
              </w:numPr>
              <w:spacing w:after="0"/>
              <w:ind w:left="321"/>
              <w:jc w:val="both"/>
              <w:rPr>
                <w:rFonts w:ascii="Arial Narrow" w:hAnsi="Arial Narrow" w:cstheme="majorHAnsi"/>
                <w:bCs/>
                <w:lang w:val="fr-FR"/>
              </w:rPr>
            </w:pPr>
            <w:r>
              <w:rPr>
                <w:rFonts w:ascii="Arial Narrow" w:hAnsi="Arial Narrow" w:cstheme="majorHAnsi"/>
                <w:bCs/>
                <w:lang w:val="fr-FR"/>
              </w:rPr>
              <w:t>Appui aux s</w:t>
            </w:r>
            <w:r w:rsidRPr="00B254C7">
              <w:rPr>
                <w:rFonts w:ascii="Arial Narrow" w:hAnsi="Arial Narrow" w:cstheme="majorHAnsi"/>
                <w:bCs/>
                <w:lang w:val="fr-FR"/>
              </w:rPr>
              <w:t>oins de santé primaires d’urgence</w:t>
            </w:r>
          </w:p>
          <w:p w14:paraId="7D52002D" w14:textId="31ED92E2" w:rsidR="00EF32D2" w:rsidRPr="00B254C7" w:rsidRDefault="00EF32D2" w:rsidP="00117DD7">
            <w:pPr>
              <w:pStyle w:val="ListParagraph"/>
              <w:framePr w:hSpace="180" w:wrap="around" w:vAnchor="text" w:hAnchor="margin" w:x="-185" w:y="65"/>
              <w:numPr>
                <w:ilvl w:val="0"/>
                <w:numId w:val="9"/>
              </w:numPr>
              <w:spacing w:after="0"/>
              <w:ind w:left="321"/>
              <w:jc w:val="both"/>
              <w:rPr>
                <w:rFonts w:ascii="Arial Narrow" w:hAnsi="Arial Narrow" w:cstheme="majorHAnsi"/>
                <w:bCs/>
                <w:lang w:val="fr-FR"/>
              </w:rPr>
            </w:pPr>
            <w:r>
              <w:rPr>
                <w:rFonts w:ascii="Arial Narrow" w:hAnsi="Arial Narrow" w:cstheme="majorHAnsi"/>
                <w:bCs/>
                <w:lang w:val="fr-FR"/>
              </w:rPr>
              <w:t>Appui à la c</w:t>
            </w:r>
            <w:r w:rsidRPr="00B254C7">
              <w:rPr>
                <w:rFonts w:ascii="Arial Narrow" w:hAnsi="Arial Narrow" w:cstheme="majorHAnsi"/>
                <w:bCs/>
                <w:lang w:val="fr-FR"/>
              </w:rPr>
              <w:t xml:space="preserve">hirurgie d’urgence </w:t>
            </w:r>
            <w:r>
              <w:rPr>
                <w:rFonts w:ascii="Arial Narrow" w:hAnsi="Arial Narrow" w:cstheme="majorHAnsi"/>
                <w:bCs/>
                <w:lang w:val="fr-FR"/>
              </w:rPr>
              <w:t>en faveur des blessés</w:t>
            </w:r>
          </w:p>
          <w:p w14:paraId="4DDDAAEB" w14:textId="6D3D11FA" w:rsidR="00EF32D2" w:rsidRPr="00B254C7" w:rsidRDefault="00EF32D2" w:rsidP="00117DD7">
            <w:pPr>
              <w:pStyle w:val="ListParagraph"/>
              <w:framePr w:hSpace="180" w:wrap="around" w:vAnchor="text" w:hAnchor="margin" w:x="-185" w:y="65"/>
              <w:numPr>
                <w:ilvl w:val="0"/>
                <w:numId w:val="9"/>
              </w:numPr>
              <w:spacing w:after="0"/>
              <w:ind w:left="321"/>
              <w:jc w:val="both"/>
              <w:rPr>
                <w:rFonts w:ascii="Arial Narrow" w:hAnsi="Arial Narrow" w:cstheme="majorHAnsi"/>
                <w:bCs/>
                <w:lang w:val="fr-FR"/>
              </w:rPr>
            </w:pPr>
            <w:r>
              <w:rPr>
                <w:rFonts w:ascii="Arial Narrow" w:hAnsi="Arial Narrow" w:cstheme="majorHAnsi"/>
                <w:bCs/>
                <w:lang w:val="fr-FR"/>
              </w:rPr>
              <w:t xml:space="preserve">Prise en charge </w:t>
            </w:r>
            <w:r w:rsidRPr="00B254C7">
              <w:rPr>
                <w:rFonts w:ascii="Arial Narrow" w:hAnsi="Arial Narrow" w:cstheme="majorHAnsi"/>
                <w:bCs/>
                <w:lang w:val="fr-FR"/>
              </w:rPr>
              <w:t>MAS à l’HGR et MAM aux CS</w:t>
            </w:r>
          </w:p>
          <w:p w14:paraId="4BF2DADA" w14:textId="55BF0E55" w:rsidR="00EF32D2" w:rsidRPr="00B254C7" w:rsidRDefault="00EF32D2" w:rsidP="00117DD7">
            <w:pPr>
              <w:pStyle w:val="ListParagraph"/>
              <w:framePr w:hSpace="180" w:wrap="around" w:vAnchor="text" w:hAnchor="margin" w:x="-185" w:y="65"/>
              <w:numPr>
                <w:ilvl w:val="0"/>
                <w:numId w:val="9"/>
              </w:numPr>
              <w:spacing w:after="0"/>
              <w:ind w:left="321"/>
              <w:jc w:val="both"/>
              <w:rPr>
                <w:rFonts w:ascii="Arial Narrow" w:hAnsi="Arial Narrow" w:cstheme="majorHAnsi"/>
                <w:bCs/>
                <w:lang w:val="fr-FR"/>
              </w:rPr>
            </w:pPr>
            <w:r>
              <w:rPr>
                <w:rFonts w:ascii="Arial Narrow" w:hAnsi="Arial Narrow" w:cstheme="majorHAnsi"/>
                <w:bCs/>
                <w:lang w:val="fr-FR"/>
              </w:rPr>
              <w:t xml:space="preserve">Prise en charge des </w:t>
            </w:r>
            <w:r w:rsidRPr="00B254C7">
              <w:rPr>
                <w:rFonts w:ascii="Arial Narrow" w:hAnsi="Arial Narrow" w:cstheme="majorHAnsi"/>
                <w:bCs/>
                <w:lang w:val="fr-FR"/>
              </w:rPr>
              <w:t>VVS à l’HGR</w:t>
            </w:r>
          </w:p>
          <w:p w14:paraId="51F3DBA8" w14:textId="2EAC4BC5" w:rsidR="00EF32D2" w:rsidRDefault="00EF32D2" w:rsidP="00117DD7">
            <w:pPr>
              <w:pStyle w:val="ListParagraph"/>
              <w:numPr>
                <w:ilvl w:val="0"/>
                <w:numId w:val="9"/>
              </w:numPr>
              <w:spacing w:after="0"/>
              <w:ind w:left="321"/>
              <w:jc w:val="both"/>
              <w:rPr>
                <w:rFonts w:ascii="Arial Narrow" w:hAnsi="Arial Narrow" w:cstheme="majorHAnsi"/>
                <w:bCs/>
                <w:lang w:val="fr-FR"/>
              </w:rPr>
            </w:pPr>
            <w:r w:rsidRPr="00B254C7">
              <w:rPr>
                <w:rFonts w:ascii="Arial Narrow" w:hAnsi="Arial Narrow" w:cstheme="majorHAnsi"/>
                <w:bCs/>
                <w:lang w:val="fr-FR"/>
              </w:rPr>
              <w:t>La gratuité des soins est observée dans ce paquet</w:t>
            </w:r>
          </w:p>
          <w:p w14:paraId="22E383BC" w14:textId="77777777" w:rsidR="00EF32D2" w:rsidRPr="000A658C" w:rsidRDefault="00EF32D2" w:rsidP="00EF32D2">
            <w:pPr>
              <w:pStyle w:val="ListParagraph"/>
              <w:spacing w:after="0"/>
              <w:ind w:left="321"/>
              <w:jc w:val="both"/>
              <w:rPr>
                <w:rFonts w:ascii="Arial Narrow" w:hAnsi="Arial Narrow" w:cstheme="majorHAnsi"/>
                <w:bCs/>
                <w:sz w:val="16"/>
                <w:szCs w:val="16"/>
                <w:lang w:val="fr-FR"/>
              </w:rPr>
            </w:pPr>
          </w:p>
          <w:p w14:paraId="3E1141CD" w14:textId="7E3E374F" w:rsidR="00EF32D2" w:rsidRPr="0026753C" w:rsidRDefault="00EF32D2" w:rsidP="00EF32D2">
            <w:pPr>
              <w:suppressAutoHyphens/>
              <w:autoSpaceDN w:val="0"/>
              <w:spacing w:after="0" w:line="240" w:lineRule="auto"/>
              <w:textAlignment w:val="baseline"/>
              <w:rPr>
                <w:rFonts w:ascii="Arial Narrow" w:hAnsi="Arial Narrow" w:cstheme="majorHAnsi"/>
                <w:bCs/>
                <w:u w:val="single"/>
                <w:lang w:val="en-GB"/>
              </w:rPr>
            </w:pPr>
            <w:r w:rsidRPr="0026753C">
              <w:rPr>
                <w:rFonts w:ascii="Arial Narrow" w:hAnsi="Arial Narrow" w:cstheme="majorHAnsi"/>
                <w:bCs/>
                <w:u w:val="single"/>
                <w:lang w:val="en-GB"/>
              </w:rPr>
              <w:t>IMA World Health SRMNEA, d</w:t>
            </w:r>
            <w:r>
              <w:rPr>
                <w:rFonts w:ascii="Arial Narrow" w:hAnsi="Arial Narrow" w:cstheme="majorHAnsi"/>
                <w:bCs/>
                <w:u w:val="single"/>
                <w:lang w:val="en-GB"/>
              </w:rPr>
              <w:t xml:space="preserve">ans 10 AS/ZS </w:t>
            </w:r>
            <w:proofErr w:type="spellStart"/>
            <w:r>
              <w:rPr>
                <w:rFonts w:ascii="Arial Narrow" w:hAnsi="Arial Narrow" w:cstheme="majorHAnsi"/>
                <w:bCs/>
                <w:u w:val="single"/>
                <w:lang w:val="en-GB"/>
              </w:rPr>
              <w:t>Rusthuru</w:t>
            </w:r>
            <w:proofErr w:type="spellEnd"/>
          </w:p>
          <w:p w14:paraId="37163D2D" w14:textId="77777777" w:rsidR="00EF32D2" w:rsidRPr="0026753C" w:rsidRDefault="00EF32D2" w:rsidP="00117DD7">
            <w:pPr>
              <w:pStyle w:val="ListParagraph"/>
              <w:numPr>
                <w:ilvl w:val="0"/>
                <w:numId w:val="9"/>
              </w:numPr>
              <w:spacing w:after="0"/>
              <w:ind w:left="321"/>
              <w:jc w:val="both"/>
              <w:rPr>
                <w:rFonts w:ascii="Arial Narrow" w:hAnsi="Arial Narrow" w:cstheme="majorHAnsi"/>
                <w:bCs/>
                <w:lang w:val="fr-FR"/>
              </w:rPr>
            </w:pPr>
            <w:r w:rsidRPr="0026753C">
              <w:rPr>
                <w:rFonts w:ascii="Arial Narrow" w:hAnsi="Arial Narrow" w:cstheme="majorHAnsi"/>
                <w:bCs/>
                <w:lang w:val="fr-FR"/>
              </w:rPr>
              <w:t xml:space="preserve">Formation des prestataires </w:t>
            </w:r>
          </w:p>
          <w:p w14:paraId="6B35A9CF" w14:textId="77777777" w:rsidR="00EF32D2" w:rsidRPr="0026753C" w:rsidRDefault="00EF32D2" w:rsidP="00117DD7">
            <w:pPr>
              <w:pStyle w:val="ListParagraph"/>
              <w:numPr>
                <w:ilvl w:val="0"/>
                <w:numId w:val="9"/>
              </w:numPr>
              <w:spacing w:after="0"/>
              <w:ind w:left="321"/>
              <w:jc w:val="both"/>
              <w:rPr>
                <w:rFonts w:ascii="Arial Narrow" w:hAnsi="Arial Narrow" w:cstheme="majorHAnsi"/>
                <w:bCs/>
                <w:lang w:val="fr-FR"/>
              </w:rPr>
            </w:pPr>
            <w:r w:rsidRPr="0026753C">
              <w:rPr>
                <w:rFonts w:ascii="Arial Narrow" w:hAnsi="Arial Narrow" w:cstheme="majorHAnsi"/>
                <w:bCs/>
                <w:lang w:val="fr-FR"/>
              </w:rPr>
              <w:t>Appui en matériels</w:t>
            </w:r>
          </w:p>
          <w:p w14:paraId="6ADF3C6C" w14:textId="224015C6" w:rsidR="00EF32D2" w:rsidRDefault="00EF32D2" w:rsidP="00117DD7">
            <w:pPr>
              <w:pStyle w:val="ListParagraph"/>
              <w:numPr>
                <w:ilvl w:val="0"/>
                <w:numId w:val="9"/>
              </w:numPr>
              <w:spacing w:after="0"/>
              <w:ind w:left="321"/>
              <w:jc w:val="both"/>
              <w:rPr>
                <w:rFonts w:ascii="Arial Narrow" w:hAnsi="Arial Narrow" w:cstheme="majorHAnsi"/>
                <w:bCs/>
                <w:lang w:val="fr-FR"/>
              </w:rPr>
            </w:pPr>
            <w:r w:rsidRPr="0026753C">
              <w:rPr>
                <w:rFonts w:ascii="Arial Narrow" w:hAnsi="Arial Narrow" w:cstheme="majorHAnsi"/>
                <w:bCs/>
                <w:lang w:val="fr-FR"/>
              </w:rPr>
              <w:t>Fourniture en Kit PEP</w:t>
            </w:r>
          </w:p>
          <w:p w14:paraId="0F901444" w14:textId="77777777" w:rsidR="00EF32D2" w:rsidRPr="000A658C" w:rsidRDefault="00EF32D2" w:rsidP="00EF32D2">
            <w:pPr>
              <w:pStyle w:val="ListParagraph"/>
              <w:spacing w:after="0"/>
              <w:ind w:left="321"/>
              <w:jc w:val="both"/>
              <w:rPr>
                <w:rFonts w:ascii="Arial Narrow" w:hAnsi="Arial Narrow" w:cstheme="majorHAnsi"/>
                <w:bCs/>
                <w:sz w:val="16"/>
                <w:szCs w:val="16"/>
                <w:lang w:val="fr-FR"/>
              </w:rPr>
            </w:pPr>
          </w:p>
          <w:p w14:paraId="0F002E52" w14:textId="77777777" w:rsidR="00EF32D2" w:rsidRDefault="00EF32D2" w:rsidP="00EF32D2">
            <w:pPr>
              <w:spacing w:after="0"/>
              <w:jc w:val="both"/>
              <w:rPr>
                <w:rFonts w:asciiTheme="majorHAnsi" w:hAnsiTheme="majorHAnsi"/>
                <w:lang w:val="fr-CA"/>
              </w:rPr>
            </w:pPr>
            <w:r w:rsidRPr="0026753C">
              <w:rPr>
                <w:rFonts w:ascii="Arial Narrow" w:hAnsi="Arial Narrow" w:cstheme="majorHAnsi"/>
                <w:bCs/>
                <w:u w:val="single"/>
                <w:lang w:val="fr-FR"/>
              </w:rPr>
              <w:lastRenderedPageBreak/>
              <w:t>PPSSP, dans le 16 AS</w:t>
            </w:r>
            <w:r w:rsidRPr="00455051">
              <w:rPr>
                <w:rFonts w:asciiTheme="majorHAnsi" w:hAnsiTheme="majorHAnsi"/>
                <w:lang w:val="fr-CA"/>
              </w:rPr>
              <w:t xml:space="preserve"> </w:t>
            </w:r>
          </w:p>
          <w:p w14:paraId="357BB7AD" w14:textId="772C3C45" w:rsidR="00EF32D2" w:rsidRDefault="00EF32D2" w:rsidP="00117DD7">
            <w:pPr>
              <w:pStyle w:val="ListParagraph"/>
              <w:numPr>
                <w:ilvl w:val="0"/>
                <w:numId w:val="9"/>
              </w:numPr>
              <w:spacing w:after="0"/>
              <w:ind w:left="321"/>
              <w:jc w:val="both"/>
              <w:rPr>
                <w:rFonts w:ascii="Arial Narrow" w:hAnsi="Arial Narrow" w:cstheme="majorHAnsi"/>
                <w:bCs/>
                <w:lang w:val="fr-FR"/>
              </w:rPr>
            </w:pPr>
            <w:r w:rsidRPr="0026753C">
              <w:rPr>
                <w:rFonts w:ascii="Arial Narrow" w:hAnsi="Arial Narrow" w:cstheme="majorHAnsi"/>
                <w:bCs/>
                <w:lang w:val="fr-FR"/>
              </w:rPr>
              <w:t>Médicament anti-Palu</w:t>
            </w:r>
          </w:p>
          <w:p w14:paraId="77112237" w14:textId="77777777" w:rsidR="00EF32D2" w:rsidRPr="000A658C" w:rsidRDefault="00EF32D2" w:rsidP="00EF32D2">
            <w:pPr>
              <w:pStyle w:val="ListParagraph"/>
              <w:spacing w:after="0"/>
              <w:ind w:left="321"/>
              <w:jc w:val="both"/>
              <w:rPr>
                <w:rFonts w:ascii="Arial Narrow" w:hAnsi="Arial Narrow" w:cstheme="majorHAnsi"/>
                <w:bCs/>
                <w:sz w:val="16"/>
                <w:szCs w:val="16"/>
                <w:lang w:val="fr-FR"/>
              </w:rPr>
            </w:pPr>
          </w:p>
          <w:p w14:paraId="0A0CA2B9" w14:textId="77777777" w:rsidR="00EF32D2" w:rsidRDefault="00EF32D2" w:rsidP="00EF32D2">
            <w:pPr>
              <w:spacing w:after="0"/>
              <w:jc w:val="both"/>
              <w:rPr>
                <w:rFonts w:ascii="Arial Narrow" w:hAnsi="Arial Narrow" w:cstheme="majorHAnsi"/>
                <w:bCs/>
                <w:u w:val="single"/>
                <w:lang w:val="fr-FR"/>
              </w:rPr>
            </w:pPr>
            <w:r w:rsidRPr="0026753C">
              <w:rPr>
                <w:rFonts w:ascii="Arial Narrow" w:hAnsi="Arial Narrow" w:cstheme="majorHAnsi"/>
                <w:bCs/>
                <w:u w:val="single"/>
                <w:lang w:val="fr-FR"/>
              </w:rPr>
              <w:t>M</w:t>
            </w:r>
            <w:r>
              <w:rPr>
                <w:rFonts w:ascii="Arial Narrow" w:hAnsi="Arial Narrow" w:cstheme="majorHAnsi"/>
                <w:bCs/>
                <w:u w:val="single"/>
                <w:lang w:val="fr-FR"/>
              </w:rPr>
              <w:t>EDAIR dans 04 AS et l’HGR</w:t>
            </w:r>
          </w:p>
          <w:p w14:paraId="435CB5B7" w14:textId="314BDC4C" w:rsidR="00EF32D2" w:rsidRDefault="00EF32D2" w:rsidP="00117DD7">
            <w:pPr>
              <w:pStyle w:val="ListParagraph"/>
              <w:numPr>
                <w:ilvl w:val="0"/>
                <w:numId w:val="9"/>
              </w:numPr>
              <w:spacing w:after="0"/>
              <w:ind w:left="321"/>
              <w:jc w:val="both"/>
              <w:rPr>
                <w:rFonts w:ascii="Arial Narrow" w:hAnsi="Arial Narrow" w:cstheme="majorHAnsi"/>
                <w:bCs/>
                <w:lang w:val="fr-FR"/>
              </w:rPr>
            </w:pPr>
            <w:r w:rsidRPr="0026753C">
              <w:rPr>
                <w:rFonts w:ascii="Arial Narrow" w:hAnsi="Arial Narrow" w:cstheme="majorHAnsi"/>
                <w:bCs/>
                <w:lang w:val="fr-FR"/>
              </w:rPr>
              <w:t>Appui à 5 sites de vaccination</w:t>
            </w:r>
          </w:p>
          <w:p w14:paraId="464F2A33" w14:textId="77777777" w:rsidR="00EF32D2" w:rsidRPr="000A658C" w:rsidRDefault="00EF32D2" w:rsidP="00EF32D2">
            <w:pPr>
              <w:pStyle w:val="ListParagraph"/>
              <w:spacing w:after="0"/>
              <w:ind w:left="321"/>
              <w:jc w:val="both"/>
              <w:rPr>
                <w:rFonts w:ascii="Arial Narrow" w:hAnsi="Arial Narrow" w:cstheme="majorHAnsi"/>
                <w:bCs/>
                <w:sz w:val="16"/>
                <w:szCs w:val="16"/>
                <w:lang w:val="fr-FR"/>
              </w:rPr>
            </w:pPr>
          </w:p>
          <w:p w14:paraId="60A868D1" w14:textId="77777777" w:rsidR="00EF32D2" w:rsidRDefault="00EF32D2" w:rsidP="00EF32D2">
            <w:pPr>
              <w:spacing w:after="0"/>
              <w:jc w:val="both"/>
              <w:rPr>
                <w:rFonts w:asciiTheme="majorHAnsi" w:hAnsiTheme="majorHAnsi"/>
                <w:lang w:val="fr-CA"/>
              </w:rPr>
            </w:pPr>
            <w:r w:rsidRPr="00851327">
              <w:rPr>
                <w:rFonts w:ascii="Arial Narrow" w:hAnsi="Arial Narrow" w:cstheme="majorHAnsi"/>
                <w:bCs/>
                <w:u w:val="single"/>
                <w:lang w:val="fr-FR"/>
              </w:rPr>
              <w:t>Care International</w:t>
            </w:r>
            <w:r>
              <w:rPr>
                <w:rFonts w:ascii="Arial Narrow" w:hAnsi="Arial Narrow" w:cstheme="majorHAnsi"/>
                <w:bCs/>
                <w:u w:val="single"/>
                <w:lang w:val="fr-FR"/>
              </w:rPr>
              <w:t xml:space="preserve">, au </w:t>
            </w:r>
            <w:r w:rsidRPr="00851327">
              <w:rPr>
                <w:rFonts w:ascii="Arial Narrow" w:hAnsi="Arial Narrow" w:cstheme="majorHAnsi"/>
                <w:bCs/>
                <w:u w:val="single"/>
                <w:lang w:val="fr-FR"/>
              </w:rPr>
              <w:t xml:space="preserve">CSR de </w:t>
            </w:r>
            <w:proofErr w:type="spellStart"/>
            <w:r w:rsidRPr="00851327">
              <w:rPr>
                <w:rFonts w:ascii="Arial Narrow" w:hAnsi="Arial Narrow" w:cstheme="majorHAnsi"/>
                <w:bCs/>
                <w:u w:val="single"/>
                <w:lang w:val="fr-FR"/>
              </w:rPr>
              <w:t>Kiwanja</w:t>
            </w:r>
            <w:proofErr w:type="spellEnd"/>
            <w:r w:rsidRPr="00455051">
              <w:rPr>
                <w:rFonts w:asciiTheme="majorHAnsi" w:hAnsiTheme="majorHAnsi"/>
                <w:lang w:val="fr-CA"/>
              </w:rPr>
              <w:t xml:space="preserve"> </w:t>
            </w:r>
          </w:p>
          <w:p w14:paraId="173F92DE" w14:textId="77777777" w:rsidR="00EF32D2" w:rsidRDefault="00EF32D2" w:rsidP="00117DD7">
            <w:pPr>
              <w:pStyle w:val="ListParagraph"/>
              <w:numPr>
                <w:ilvl w:val="0"/>
                <w:numId w:val="9"/>
              </w:numPr>
              <w:spacing w:after="0"/>
              <w:ind w:left="321"/>
              <w:jc w:val="both"/>
              <w:rPr>
                <w:rFonts w:ascii="Arial Narrow" w:hAnsi="Arial Narrow" w:cstheme="majorHAnsi"/>
                <w:bCs/>
                <w:lang w:val="fr-FR"/>
              </w:rPr>
            </w:pPr>
            <w:r w:rsidRPr="00851327">
              <w:rPr>
                <w:rFonts w:ascii="Arial Narrow" w:hAnsi="Arial Narrow" w:cstheme="majorHAnsi"/>
                <w:bCs/>
                <w:lang w:val="fr-FR"/>
              </w:rPr>
              <w:t>PF et VVS</w:t>
            </w:r>
          </w:p>
          <w:p w14:paraId="2A383A9D" w14:textId="77777777" w:rsidR="00EF32D2" w:rsidRPr="000A658C" w:rsidRDefault="00EF32D2" w:rsidP="00EF32D2">
            <w:pPr>
              <w:spacing w:after="0"/>
              <w:jc w:val="both"/>
              <w:rPr>
                <w:rFonts w:ascii="Arial Narrow" w:hAnsi="Arial Narrow" w:cstheme="majorHAnsi"/>
                <w:bCs/>
                <w:sz w:val="16"/>
                <w:szCs w:val="16"/>
                <w:lang w:val="fr-FR"/>
              </w:rPr>
            </w:pPr>
          </w:p>
          <w:p w14:paraId="52D2E904" w14:textId="77777777" w:rsidR="00EF32D2" w:rsidRDefault="00EF32D2" w:rsidP="00EF32D2">
            <w:pPr>
              <w:spacing w:after="0"/>
              <w:jc w:val="both"/>
              <w:rPr>
                <w:rFonts w:ascii="Arial Narrow" w:hAnsi="Arial Narrow" w:cstheme="majorHAnsi"/>
                <w:bCs/>
                <w:u w:val="single"/>
                <w:lang w:val="fr-FR"/>
              </w:rPr>
            </w:pPr>
            <w:r w:rsidRPr="00851327">
              <w:rPr>
                <w:rFonts w:ascii="Arial Narrow" w:hAnsi="Arial Narrow" w:cstheme="majorHAnsi"/>
                <w:bCs/>
                <w:u w:val="single"/>
                <w:lang w:val="fr-FR"/>
              </w:rPr>
              <w:t>World Relief</w:t>
            </w:r>
            <w:r>
              <w:rPr>
                <w:rFonts w:ascii="Arial Narrow" w:hAnsi="Arial Narrow" w:cstheme="majorHAnsi"/>
                <w:bCs/>
                <w:u w:val="single"/>
                <w:lang w:val="fr-FR"/>
              </w:rPr>
              <w:t>, dans AS</w:t>
            </w:r>
          </w:p>
          <w:p w14:paraId="7130F34C" w14:textId="77777777" w:rsidR="00EF32D2" w:rsidRDefault="00EF32D2" w:rsidP="00117DD7">
            <w:pPr>
              <w:pStyle w:val="ListParagraph"/>
              <w:numPr>
                <w:ilvl w:val="0"/>
                <w:numId w:val="9"/>
              </w:numPr>
              <w:spacing w:after="0"/>
              <w:ind w:left="321"/>
              <w:jc w:val="both"/>
              <w:rPr>
                <w:rFonts w:ascii="Arial Narrow" w:hAnsi="Arial Narrow" w:cstheme="majorHAnsi"/>
                <w:bCs/>
                <w:lang w:val="fr-FR"/>
              </w:rPr>
            </w:pPr>
            <w:r w:rsidRPr="00851327">
              <w:rPr>
                <w:rFonts w:ascii="Arial Narrow" w:hAnsi="Arial Narrow" w:cstheme="majorHAnsi"/>
                <w:bCs/>
                <w:lang w:val="fr-FR"/>
              </w:rPr>
              <w:t>VVS, Santé mentale</w:t>
            </w:r>
          </w:p>
          <w:p w14:paraId="517C9D8E" w14:textId="77777777" w:rsidR="00EF32D2" w:rsidRPr="000A658C" w:rsidRDefault="00EF32D2" w:rsidP="00EF32D2">
            <w:pPr>
              <w:spacing w:after="0"/>
              <w:jc w:val="both"/>
              <w:rPr>
                <w:rFonts w:ascii="Arial Narrow" w:hAnsi="Arial Narrow" w:cstheme="majorHAnsi"/>
                <w:bCs/>
                <w:sz w:val="16"/>
                <w:szCs w:val="16"/>
                <w:lang w:val="fr-FR"/>
              </w:rPr>
            </w:pPr>
          </w:p>
          <w:p w14:paraId="34B5210F" w14:textId="2F05717A" w:rsidR="00EF32D2" w:rsidRPr="00851327" w:rsidRDefault="00EF32D2" w:rsidP="00EF32D2">
            <w:pPr>
              <w:spacing w:after="0"/>
              <w:jc w:val="both"/>
              <w:rPr>
                <w:rFonts w:ascii="Arial Narrow" w:hAnsi="Arial Narrow" w:cstheme="majorHAnsi"/>
                <w:bCs/>
                <w:u w:val="single"/>
                <w:lang w:val="fr-FR"/>
              </w:rPr>
            </w:pPr>
            <w:proofErr w:type="spellStart"/>
            <w:r w:rsidRPr="00851327">
              <w:rPr>
                <w:rFonts w:ascii="Arial Narrow" w:hAnsi="Arial Narrow" w:cstheme="majorHAnsi"/>
                <w:bCs/>
                <w:u w:val="single"/>
                <w:lang w:val="fr-FR"/>
              </w:rPr>
              <w:t>Cbm</w:t>
            </w:r>
            <w:proofErr w:type="spellEnd"/>
            <w:r w:rsidRPr="00851327">
              <w:rPr>
                <w:rFonts w:ascii="Arial Narrow" w:hAnsi="Arial Narrow" w:cstheme="majorHAnsi"/>
                <w:bCs/>
                <w:u w:val="single"/>
                <w:lang w:val="fr-FR"/>
              </w:rPr>
              <w:t xml:space="preserve"> (AFEMED), dans 03 AS et </w:t>
            </w:r>
            <w:r>
              <w:rPr>
                <w:rFonts w:ascii="Arial Narrow" w:hAnsi="Arial Narrow" w:cstheme="majorHAnsi"/>
                <w:bCs/>
                <w:u w:val="single"/>
                <w:lang w:val="fr-FR"/>
              </w:rPr>
              <w:t>l’HGR</w:t>
            </w:r>
          </w:p>
          <w:p w14:paraId="23C21970" w14:textId="085E79B6" w:rsidR="00EF32D2" w:rsidRPr="00851327" w:rsidRDefault="00EF32D2" w:rsidP="00117DD7">
            <w:pPr>
              <w:pStyle w:val="ListParagraph"/>
              <w:numPr>
                <w:ilvl w:val="0"/>
                <w:numId w:val="9"/>
              </w:numPr>
              <w:spacing w:after="0"/>
              <w:ind w:left="321"/>
              <w:jc w:val="both"/>
              <w:rPr>
                <w:rFonts w:ascii="Arial Narrow" w:hAnsi="Arial Narrow" w:cstheme="majorHAnsi"/>
                <w:bCs/>
                <w:lang w:val="fr-FR"/>
              </w:rPr>
            </w:pPr>
            <w:r w:rsidRPr="00851327">
              <w:rPr>
                <w:rFonts w:ascii="Arial Narrow" w:hAnsi="Arial Narrow" w:cstheme="majorHAnsi"/>
                <w:bCs/>
                <w:lang w:val="fr-FR"/>
              </w:rPr>
              <w:t>Soins de santé primaire inclusif</w:t>
            </w:r>
            <w:r>
              <w:rPr>
                <w:rFonts w:ascii="Arial Narrow" w:hAnsi="Arial Narrow" w:cstheme="majorHAnsi"/>
                <w:bCs/>
                <w:lang w:val="fr-FR"/>
              </w:rPr>
              <w:t xml:space="preserve"> </w:t>
            </w:r>
            <w:r w:rsidRPr="00851327">
              <w:rPr>
                <w:rFonts w:ascii="Arial Narrow" w:hAnsi="Arial Narrow" w:cstheme="majorHAnsi"/>
                <w:bCs/>
                <w:lang w:val="fr-FR"/>
              </w:rPr>
              <w:t>(AFEMED)</w:t>
            </w:r>
          </w:p>
          <w:p w14:paraId="7E580373" w14:textId="7B47240D" w:rsidR="00EF32D2" w:rsidRDefault="00EF32D2" w:rsidP="00117DD7">
            <w:pPr>
              <w:pStyle w:val="ListParagraph"/>
              <w:numPr>
                <w:ilvl w:val="0"/>
                <w:numId w:val="9"/>
              </w:numPr>
              <w:spacing w:after="0"/>
              <w:ind w:left="321"/>
              <w:jc w:val="both"/>
              <w:rPr>
                <w:rFonts w:ascii="Arial Narrow" w:hAnsi="Arial Narrow" w:cstheme="majorHAnsi"/>
                <w:bCs/>
                <w:lang w:val="fr-FR"/>
              </w:rPr>
            </w:pPr>
            <w:r w:rsidRPr="00851327">
              <w:rPr>
                <w:rFonts w:ascii="Arial Narrow" w:hAnsi="Arial Narrow" w:cstheme="majorHAnsi"/>
                <w:bCs/>
                <w:lang w:val="fr-FR"/>
              </w:rPr>
              <w:t>Prise en charge des affections mentale</w:t>
            </w:r>
          </w:p>
          <w:p w14:paraId="733F0799" w14:textId="7217DE25" w:rsidR="00EF32D2" w:rsidRPr="000A658C" w:rsidRDefault="00EF32D2" w:rsidP="00EF32D2">
            <w:pPr>
              <w:spacing w:after="0"/>
              <w:jc w:val="both"/>
              <w:rPr>
                <w:rFonts w:ascii="Arial Narrow" w:hAnsi="Arial Narrow" w:cstheme="majorHAnsi"/>
                <w:bCs/>
                <w:sz w:val="16"/>
                <w:szCs w:val="16"/>
                <w:lang w:val="fr-FR"/>
              </w:rPr>
            </w:pPr>
          </w:p>
          <w:p w14:paraId="4B036020" w14:textId="77777777" w:rsidR="00EF32D2" w:rsidRPr="00851327" w:rsidRDefault="00EF32D2" w:rsidP="00EF32D2">
            <w:pPr>
              <w:spacing w:after="0"/>
              <w:jc w:val="both"/>
              <w:rPr>
                <w:rFonts w:ascii="Arial Narrow" w:hAnsi="Arial Narrow" w:cstheme="majorHAnsi"/>
                <w:bCs/>
                <w:u w:val="single"/>
                <w:lang w:val="fr-FR"/>
              </w:rPr>
            </w:pPr>
            <w:r w:rsidRPr="00851327">
              <w:rPr>
                <w:rFonts w:ascii="Arial Narrow" w:hAnsi="Arial Narrow" w:cstheme="majorHAnsi"/>
                <w:bCs/>
                <w:u w:val="single"/>
                <w:lang w:val="fr-FR"/>
              </w:rPr>
              <w:t xml:space="preserve">UNFPA à la pharmacie zonale vers les 16 aires de santé de Rutshuru </w:t>
            </w:r>
          </w:p>
          <w:p w14:paraId="18B23910" w14:textId="3F9ED2A2" w:rsidR="00EF32D2" w:rsidRPr="00851327" w:rsidRDefault="00EF32D2" w:rsidP="00117DD7">
            <w:pPr>
              <w:pStyle w:val="ListParagraph"/>
              <w:numPr>
                <w:ilvl w:val="0"/>
                <w:numId w:val="9"/>
              </w:numPr>
              <w:spacing w:after="0"/>
              <w:ind w:left="321"/>
              <w:jc w:val="both"/>
              <w:rPr>
                <w:rFonts w:ascii="Arial Narrow" w:hAnsi="Arial Narrow" w:cstheme="majorHAnsi"/>
                <w:bCs/>
                <w:lang w:val="fr-FR"/>
              </w:rPr>
            </w:pPr>
            <w:r w:rsidRPr="00851327">
              <w:rPr>
                <w:rFonts w:ascii="Arial Narrow" w:hAnsi="Arial Narrow" w:cstheme="majorHAnsi"/>
                <w:bCs/>
                <w:lang w:val="fr-FR"/>
              </w:rPr>
              <w:t>Matériel et intrants PF</w:t>
            </w:r>
          </w:p>
          <w:p w14:paraId="66F0B0AD" w14:textId="2B6FE2AE" w:rsidR="00EF32D2" w:rsidRPr="00851327" w:rsidRDefault="00EF32D2" w:rsidP="00EF32D2">
            <w:pPr>
              <w:spacing w:after="0"/>
              <w:jc w:val="both"/>
              <w:rPr>
                <w:rFonts w:ascii="Arial Narrow" w:hAnsi="Arial Narrow" w:cstheme="majorHAnsi"/>
                <w:bCs/>
                <w:lang w:val="fr-FR"/>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66785" w14:textId="03F0D0EF" w:rsidR="00EF32D2" w:rsidRPr="00E225D9" w:rsidRDefault="00EF32D2" w:rsidP="00EF32D2">
            <w:pPr>
              <w:suppressAutoHyphens/>
              <w:autoSpaceDN w:val="0"/>
              <w:spacing w:line="240" w:lineRule="auto"/>
              <w:textAlignment w:val="baseline"/>
              <w:rPr>
                <w:rFonts w:ascii="Arial Narrow" w:hAnsi="Arial Narrow" w:cstheme="majorHAnsi"/>
                <w:b/>
                <w:lang w:val="fr-FR"/>
              </w:rPr>
            </w:pPr>
            <w:r w:rsidRPr="00775599">
              <w:rPr>
                <w:rFonts w:ascii="Arial Narrow" w:hAnsi="Arial Narrow" w:cstheme="majorHAnsi"/>
                <w:bCs/>
                <w:lang w:val="fr-FR"/>
              </w:rPr>
              <w:lastRenderedPageBreak/>
              <w:t xml:space="preserve">Aucune </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272B" w14:textId="77777777" w:rsidR="00EF32D2" w:rsidRPr="00E225D9" w:rsidRDefault="00EF32D2" w:rsidP="00EF32D2">
            <w:pPr>
              <w:rPr>
                <w:rFonts w:ascii="Arial Narrow" w:hAnsi="Arial Narrow" w:cstheme="majorHAnsi"/>
                <w:bCs/>
                <w:lang w:val="fr-FR"/>
              </w:rPr>
            </w:pPr>
          </w:p>
        </w:tc>
      </w:tr>
      <w:tr w:rsidR="00EF32D2" w:rsidRPr="00431A45" w14:paraId="1AE3559A" w14:textId="77777777" w:rsidTr="005D0E24">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20E0" w14:textId="77777777" w:rsidR="00EF32D2" w:rsidRPr="00E225D9" w:rsidRDefault="00EF32D2" w:rsidP="00EF32D2">
            <w:pPr>
              <w:rPr>
                <w:rFonts w:ascii="Arial Narrow" w:hAnsi="Arial Narrow" w:cstheme="majorHAnsi"/>
                <w:b/>
                <w:lang w:val="fr-FR"/>
              </w:rPr>
            </w:pPr>
            <w:r w:rsidRPr="00E225D9">
              <w:rPr>
                <w:rFonts w:ascii="Arial Narrow" w:hAnsi="Arial Narrow" w:cstheme="majorHAnsi"/>
                <w:b/>
                <w:lang w:val="fr-FR"/>
              </w:rPr>
              <w:t>NFI</w:t>
            </w:r>
          </w:p>
          <w:p w14:paraId="1DE2EE4B" w14:textId="77777777" w:rsidR="00EF32D2" w:rsidRPr="00E225D9" w:rsidRDefault="00EF32D2" w:rsidP="00EF32D2">
            <w:pPr>
              <w:rPr>
                <w:rFonts w:ascii="Arial Narrow" w:hAnsi="Arial Narrow" w:cstheme="majorHAnsi"/>
                <w:b/>
                <w:lang w:val="fr-FR"/>
              </w:rPr>
            </w:pPr>
          </w:p>
          <w:p w14:paraId="25DC8093" w14:textId="77777777" w:rsidR="00EF32D2" w:rsidRPr="00E225D9" w:rsidRDefault="00EF32D2" w:rsidP="00EF32D2">
            <w:pPr>
              <w:rPr>
                <w:rFonts w:ascii="Arial Narrow" w:hAnsi="Arial Narrow" w:cstheme="majorHAnsi"/>
                <w:b/>
                <w:lang w:val="fr-FR"/>
              </w:rPr>
            </w:pPr>
          </w:p>
          <w:p w14:paraId="173D4C44" w14:textId="77777777" w:rsidR="00EF32D2" w:rsidRPr="00E225D9" w:rsidRDefault="00EF32D2" w:rsidP="00EF32D2">
            <w:pPr>
              <w:rPr>
                <w:rFonts w:ascii="Arial Narrow" w:hAnsi="Arial Narrow" w:cstheme="majorHAnsi"/>
                <w:lang w:val="fr-FR"/>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37D69" w14:textId="40EA66FE"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A451" w14:textId="36478E1E" w:rsidR="00BC492F" w:rsidRDefault="00BC492F" w:rsidP="004C58DC">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proofErr w:type="spellStart"/>
            <w:r w:rsidRPr="004C58DC">
              <w:rPr>
                <w:rFonts w:ascii="Arial Narrow" w:hAnsi="Arial Narrow" w:cstheme="majorHAnsi"/>
                <w:bCs/>
                <w:lang w:val="fr-FR"/>
              </w:rPr>
              <w:t>Rép</w:t>
            </w:r>
            <w:proofErr w:type="spellEnd"/>
            <w:r w:rsidRPr="004C58DC">
              <w:rPr>
                <w:rFonts w:ascii="Arial Narrow" w:hAnsi="Arial Narrow" w:cstheme="majorHAnsi"/>
                <w:bCs/>
                <w:lang w:val="fr-FR"/>
              </w:rPr>
              <w:t>. Planifiée</w:t>
            </w:r>
          </w:p>
          <w:p w14:paraId="6F97B2D3" w14:textId="6993274D" w:rsidR="00BC492F" w:rsidRPr="00E225D9" w:rsidRDefault="00BC492F" w:rsidP="004C58DC">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proofErr w:type="spellStart"/>
            <w:r w:rsidRPr="00E225D9">
              <w:rPr>
                <w:rFonts w:ascii="Arial Narrow" w:hAnsi="Arial Narrow" w:cstheme="majorHAnsi"/>
                <w:bCs/>
                <w:lang w:val="fr-FR"/>
              </w:rPr>
              <w:t>Heks</w:t>
            </w:r>
            <w:proofErr w:type="spellEnd"/>
            <w:r w:rsidRPr="00E225D9">
              <w:rPr>
                <w:rFonts w:ascii="Arial Narrow" w:hAnsi="Arial Narrow" w:cstheme="majorHAnsi"/>
                <w:bCs/>
                <w:lang w:val="fr-FR"/>
              </w:rPr>
              <w:t xml:space="preserve"> </w:t>
            </w:r>
            <w:proofErr w:type="spellStart"/>
            <w:r w:rsidRPr="00E225D9">
              <w:rPr>
                <w:rFonts w:ascii="Arial Narrow" w:hAnsi="Arial Narrow" w:cstheme="majorHAnsi"/>
                <w:bCs/>
                <w:lang w:val="fr-FR"/>
              </w:rPr>
              <w:t>Eper</w:t>
            </w:r>
            <w:proofErr w:type="spellEnd"/>
            <w:r w:rsidRPr="00E225D9">
              <w:rPr>
                <w:rFonts w:ascii="Arial Narrow" w:hAnsi="Arial Narrow" w:cstheme="majorHAnsi"/>
                <w:bCs/>
                <w:lang w:val="fr-FR"/>
              </w:rPr>
              <w:t xml:space="preserve"> dispose de 1000 kits AME à distribuer</w:t>
            </w:r>
          </w:p>
          <w:p w14:paraId="29B43EE4" w14:textId="77777777" w:rsidR="00BC492F" w:rsidRPr="00E225D9" w:rsidRDefault="00BC492F" w:rsidP="004C58DC">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t>Le HCR/AIDES dispose de 500 kits dont la composition est détaillée sur le tableau ci-après </w:t>
            </w:r>
          </w:p>
          <w:p w14:paraId="30FAD90A" w14:textId="7A6DA79C" w:rsidR="00EF32D2" w:rsidRPr="004C58DC" w:rsidRDefault="00BC492F" w:rsidP="004C58DC">
            <w:pPr>
              <w:numPr>
                <w:ilvl w:val="0"/>
                <w:numId w:val="9"/>
              </w:numPr>
              <w:ind w:left="321"/>
              <w:rPr>
                <w:rFonts w:ascii="Arial Narrow" w:hAnsi="Arial Narrow" w:cstheme="majorHAnsi"/>
                <w:bCs/>
                <w:lang w:val="fr-FR"/>
              </w:rPr>
            </w:pPr>
            <w:r w:rsidRPr="004C58DC">
              <w:rPr>
                <w:rFonts w:ascii="Arial Narrow" w:hAnsi="Arial Narrow" w:cstheme="majorHAnsi"/>
                <w:bCs/>
                <w:lang w:val="fr-FR"/>
              </w:rPr>
              <w:t>Caritas dispose de 3000 kits à distribuer, les informations seront fournies par Caritas cette fin de semaine</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3EC0B" w14:textId="0964D24C" w:rsidR="00EF32D2" w:rsidRPr="00E225D9" w:rsidRDefault="00EF32D2" w:rsidP="00EF32D2">
            <w:pPr>
              <w:rPr>
                <w:rFonts w:ascii="Arial Narrow" w:hAnsi="Arial Narrow" w:cstheme="majorHAnsi"/>
                <w:lang w:val="fr-FR"/>
              </w:rPr>
            </w:pPr>
            <w:r w:rsidRPr="00E225D9">
              <w:rPr>
                <w:rFonts w:ascii="Arial Narrow" w:hAnsi="Arial Narrow" w:cstheme="majorHAnsi"/>
                <w:lang w:val="fr-FR"/>
              </w:rPr>
              <w:t>Un gap en AME persiste en faveur de 11 320 ménages dont 2 059 en familles d’accueil, 9 037 dans les centres collectifs et 224 dans les sites spontanés, répartis dans 17 localités d’accueil.</w:t>
            </w:r>
          </w:p>
          <w:p w14:paraId="22651500" w14:textId="393F3DD5" w:rsidR="00EF32D2" w:rsidRPr="00E225D9" w:rsidRDefault="00EF32D2" w:rsidP="00EF32D2">
            <w:pPr>
              <w:rPr>
                <w:rFonts w:ascii="Arial Narrow" w:hAnsi="Arial Narrow" w:cstheme="majorHAnsi"/>
                <w:lang w:val="fr-FR"/>
              </w:rPr>
            </w:pPr>
          </w:p>
        </w:tc>
      </w:tr>
      <w:tr w:rsidR="00EF32D2" w:rsidRPr="00431A45" w14:paraId="644C1F5F" w14:textId="77777777" w:rsidTr="005D0E24">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62706" w14:textId="3CDEDC33" w:rsidR="00EF32D2" w:rsidRPr="00E225D9" w:rsidRDefault="00EF32D2" w:rsidP="00EF32D2">
            <w:pPr>
              <w:pStyle w:val="xmsonormal"/>
              <w:tabs>
                <w:tab w:val="left" w:pos="920"/>
                <w:tab w:val="center" w:pos="1006"/>
              </w:tabs>
              <w:rPr>
                <w:rFonts w:ascii="Arial Narrow" w:eastAsiaTheme="minorHAnsi" w:hAnsi="Arial Narrow" w:cstheme="majorHAnsi"/>
                <w:b/>
                <w:lang w:eastAsia="en-US"/>
              </w:rPr>
            </w:pPr>
            <w:r w:rsidRPr="00E225D9">
              <w:rPr>
                <w:rFonts w:ascii="Arial Narrow" w:eastAsiaTheme="minorHAnsi" w:hAnsi="Arial Narrow" w:cstheme="majorHAnsi"/>
                <w:b/>
                <w:lang w:eastAsia="en-US"/>
              </w:rPr>
              <w:t>Abris</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E507" w14:textId="1B8342CE" w:rsidR="00EF32D2" w:rsidRPr="00E225D9" w:rsidRDefault="00EF32D2" w:rsidP="00EF32D2">
            <w:pPr>
              <w:suppressAutoHyphens/>
              <w:autoSpaceDN w:val="0"/>
              <w:spacing w:after="0" w:line="240" w:lineRule="auto"/>
              <w:textAlignment w:val="baseline"/>
              <w:rPr>
                <w:rFonts w:ascii="Arial Narrow" w:hAnsi="Arial Narrow" w:cstheme="majorHAnsi"/>
                <w:bCs/>
                <w:lang w:val="fr-FR"/>
              </w:rPr>
            </w:pPr>
            <w:r w:rsidRPr="00E225D9">
              <w:rPr>
                <w:rFonts w:ascii="Arial Narrow" w:hAnsi="Arial Narrow" w:cstheme="majorHAnsi"/>
                <w:bCs/>
                <w:lang w:val="fr-FR"/>
              </w:rPr>
              <w:t>Le HCR a apporté en urgence, 500 kits abris d’urgence et NFI à distribuer destinés en priorité aux ménages vivant dans les salles de classe à Rutshuru, afin de les permettre de libérer les écoles et autres centres collectif</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4AD8C" w14:textId="1C605564" w:rsidR="00EF32D2" w:rsidRPr="00E225D9" w:rsidRDefault="00EF32D2" w:rsidP="00EF32D2">
            <w:pPr>
              <w:rPr>
                <w:rFonts w:ascii="Arial Narrow" w:hAnsi="Arial Narrow" w:cstheme="majorHAnsi"/>
                <w:bCs/>
                <w:lang w:val="fr-FR"/>
              </w:rPr>
            </w:pPr>
            <w:r w:rsidRPr="00E225D9">
              <w:rPr>
                <w:rFonts w:ascii="Arial Narrow" w:hAnsi="Arial Narrow" w:cstheme="majorHAnsi"/>
                <w:bCs/>
                <w:lang w:val="fr-FR"/>
              </w:rPr>
              <w:t>Le HCR a planifié d’assister au moins 2 000 ménages en kits abris (Bâche et corde)</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F4B0" w14:textId="3660E920"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t>Les gaps restent encore très élevés à cause du fait que les combats se poursuivent et le nombre des déplacés augmente chaque jour.</w:t>
            </w:r>
          </w:p>
          <w:p w14:paraId="1DB4E652" w14:textId="77777777"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t>Pas de positionnement pour l’assistance en abri transitionnels dans les familles d’accueil</w:t>
            </w:r>
          </w:p>
          <w:p w14:paraId="5242B5FA" w14:textId="67AAD326"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t xml:space="preserve">Plus de </w:t>
            </w:r>
            <w:r w:rsidRPr="00E225D9">
              <w:rPr>
                <w:rFonts w:ascii="Arial Narrow" w:hAnsi="Arial Narrow" w:cstheme="majorHAnsi"/>
                <w:lang w:val="fr-FR"/>
              </w:rPr>
              <w:t xml:space="preserve">2 059 </w:t>
            </w:r>
            <w:r w:rsidRPr="00E225D9">
              <w:rPr>
                <w:rFonts w:ascii="Arial Narrow" w:hAnsi="Arial Narrow" w:cstheme="majorHAnsi"/>
                <w:bCs/>
                <w:lang w:val="fr-FR"/>
              </w:rPr>
              <w:t xml:space="preserve">ménages dans les familles, </w:t>
            </w:r>
            <w:r w:rsidRPr="00E225D9">
              <w:rPr>
                <w:rFonts w:ascii="Arial Narrow" w:hAnsi="Arial Narrow" w:cstheme="majorHAnsi"/>
                <w:lang w:val="fr-FR"/>
              </w:rPr>
              <w:t xml:space="preserve">9 037 </w:t>
            </w:r>
            <w:r w:rsidRPr="00E225D9">
              <w:rPr>
                <w:rFonts w:ascii="Arial Narrow" w:hAnsi="Arial Narrow" w:cstheme="majorHAnsi"/>
                <w:bCs/>
                <w:lang w:val="fr-FR"/>
              </w:rPr>
              <w:t xml:space="preserve">ménages dans ces centres collectifs et </w:t>
            </w:r>
            <w:r w:rsidRPr="00E225D9">
              <w:rPr>
                <w:rFonts w:ascii="Arial Narrow" w:hAnsi="Arial Narrow" w:cstheme="majorHAnsi"/>
                <w:lang w:val="fr-FR"/>
              </w:rPr>
              <w:t xml:space="preserve">224 </w:t>
            </w:r>
            <w:r w:rsidRPr="00E225D9">
              <w:rPr>
                <w:rFonts w:ascii="Arial Narrow" w:hAnsi="Arial Narrow" w:cstheme="majorHAnsi"/>
                <w:bCs/>
                <w:lang w:val="fr-FR"/>
              </w:rPr>
              <w:t>ménages dans les sites spontanés n’ont pas encore reçu une assistance en abris.</w:t>
            </w:r>
          </w:p>
        </w:tc>
      </w:tr>
      <w:tr w:rsidR="00EF32D2" w:rsidRPr="00431A45" w14:paraId="35F1BCB7" w14:textId="77777777" w:rsidTr="005D0E24">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A8C5" w14:textId="77777777" w:rsidR="00EF32D2" w:rsidRPr="00E225D9" w:rsidRDefault="00EF32D2" w:rsidP="00EF32D2">
            <w:pPr>
              <w:jc w:val="both"/>
              <w:rPr>
                <w:rFonts w:ascii="Arial Narrow" w:hAnsi="Arial Narrow" w:cstheme="majorHAnsi"/>
                <w:b/>
                <w:lang w:val="fr-FR"/>
              </w:rPr>
            </w:pPr>
            <w:proofErr w:type="spellStart"/>
            <w:r w:rsidRPr="00E225D9">
              <w:rPr>
                <w:rFonts w:ascii="Arial Narrow" w:hAnsi="Arial Narrow" w:cstheme="majorHAnsi"/>
                <w:b/>
                <w:lang w:val="fr-FR"/>
              </w:rPr>
              <w:t>SecAl</w:t>
            </w:r>
            <w:proofErr w:type="spellEnd"/>
          </w:p>
          <w:p w14:paraId="116B78F1" w14:textId="77777777" w:rsidR="00EF32D2" w:rsidRPr="00E225D9" w:rsidRDefault="00EF32D2" w:rsidP="00EF32D2">
            <w:pPr>
              <w:jc w:val="both"/>
              <w:rPr>
                <w:rFonts w:ascii="Arial Narrow" w:hAnsi="Arial Narrow" w:cstheme="majorHAnsi"/>
                <w:b/>
                <w:lang w:val="fr-FR"/>
              </w:rPr>
            </w:pPr>
          </w:p>
          <w:p w14:paraId="0F4DF103" w14:textId="77777777" w:rsidR="00EF32D2" w:rsidRPr="00E225D9" w:rsidRDefault="00EF32D2" w:rsidP="00EF32D2">
            <w:pPr>
              <w:rPr>
                <w:rFonts w:ascii="Arial Narrow" w:hAnsi="Arial Narrow" w:cstheme="majorHAnsi"/>
                <w:lang w:val="fr-FR"/>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B7430" w14:textId="397D0598" w:rsidR="00EF32D2" w:rsidRDefault="00EF32D2" w:rsidP="00EF32D2">
            <w:pPr>
              <w:rPr>
                <w:rFonts w:ascii="Arial Narrow" w:hAnsi="Arial Narrow" w:cstheme="majorHAnsi"/>
                <w:lang w:val="fr-FR"/>
              </w:rPr>
            </w:pPr>
            <w:r w:rsidRPr="00E225D9">
              <w:rPr>
                <w:rFonts w:ascii="Arial Narrow" w:hAnsi="Arial Narrow" w:cstheme="majorHAnsi"/>
                <w:lang w:val="fr-FR"/>
              </w:rPr>
              <w:lastRenderedPageBreak/>
              <w:t xml:space="preserve">Distribution d’urgence des aliments énergétiques en faveur de 500 ménages à </w:t>
            </w:r>
            <w:r w:rsidRPr="00E225D9">
              <w:rPr>
                <w:rFonts w:ascii="Arial Narrow" w:hAnsi="Arial Narrow" w:cstheme="majorHAnsi"/>
                <w:lang w:val="fr-FR"/>
              </w:rPr>
              <w:lastRenderedPageBreak/>
              <w:t xml:space="preserve">l’EP </w:t>
            </w:r>
            <w:proofErr w:type="spellStart"/>
            <w:r w:rsidRPr="00E225D9">
              <w:rPr>
                <w:rFonts w:ascii="Arial Narrow" w:hAnsi="Arial Narrow" w:cstheme="majorHAnsi"/>
                <w:lang w:val="fr-FR"/>
              </w:rPr>
              <w:t>Rugabo</w:t>
            </w:r>
            <w:proofErr w:type="spellEnd"/>
            <w:r w:rsidRPr="00E225D9">
              <w:rPr>
                <w:rFonts w:ascii="Arial Narrow" w:hAnsi="Arial Narrow" w:cstheme="majorHAnsi"/>
                <w:lang w:val="fr-FR"/>
              </w:rPr>
              <w:t xml:space="preserve"> et dans la communauté d’accueil de Rutshuru</w:t>
            </w:r>
          </w:p>
          <w:p w14:paraId="0C4C640D" w14:textId="77777777" w:rsidR="00EF32D2" w:rsidRPr="00E225D9" w:rsidRDefault="00EF32D2" w:rsidP="00EF32D2">
            <w:pPr>
              <w:rPr>
                <w:rFonts w:ascii="Arial Narrow" w:hAnsi="Arial Narrow" w:cstheme="majorHAnsi"/>
                <w:lang w:val="fr-FR"/>
              </w:rPr>
            </w:pPr>
          </w:p>
          <w:p w14:paraId="3C23AD32" w14:textId="77777777" w:rsidR="00EF32D2" w:rsidRPr="00E225D9" w:rsidRDefault="00EF32D2" w:rsidP="00EF32D2">
            <w:pPr>
              <w:pStyle w:val="ListParagraph"/>
              <w:ind w:left="227"/>
              <w:rPr>
                <w:rFonts w:ascii="Arial Narrow" w:hAnsi="Arial Narrow" w:cstheme="majorHAnsi"/>
                <w:lang w:val="fr-FR"/>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2C9D2" w14:textId="77777777"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lastRenderedPageBreak/>
              <w:t xml:space="preserve">30 tonnes des vivres disponibles pour la distribution dans les zones de déplacement </w:t>
            </w:r>
          </w:p>
          <w:p w14:paraId="2E85619F" w14:textId="77777777"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lastRenderedPageBreak/>
              <w:t xml:space="preserve">Positionnement de PAM et Word Vision annoncé. </w:t>
            </w:r>
          </w:p>
          <w:p w14:paraId="1A3C6E05" w14:textId="7146C1B9"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CC8E" w14:textId="77777777"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lastRenderedPageBreak/>
              <w:t>Distribution des vivres dans les zones de déplacement et de retour dans les 5 axes</w:t>
            </w:r>
          </w:p>
          <w:p w14:paraId="42FA3B7A" w14:textId="77777777"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lastRenderedPageBreak/>
              <w:t>Renforcer le niveau de revenu des populations déplacées en vue de faire face aux spéculations des marchés.</w:t>
            </w:r>
          </w:p>
          <w:p w14:paraId="1B556433" w14:textId="3EB65F72"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t>Appuyer les moyens de subsistance des populations hôtes affectées</w:t>
            </w:r>
          </w:p>
        </w:tc>
      </w:tr>
      <w:tr w:rsidR="00EF32D2" w:rsidRPr="00431A45" w14:paraId="2BC606CA" w14:textId="77777777" w:rsidTr="005D0E24">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17733" w14:textId="77777777" w:rsidR="00EF32D2" w:rsidRPr="00E225D9" w:rsidRDefault="00EF32D2" w:rsidP="00EF32D2">
            <w:pPr>
              <w:rPr>
                <w:rFonts w:ascii="Arial Narrow" w:hAnsi="Arial Narrow" w:cstheme="majorHAnsi"/>
                <w:lang w:val="fr-FR"/>
              </w:rPr>
            </w:pPr>
            <w:r w:rsidRPr="00E225D9">
              <w:rPr>
                <w:rFonts w:ascii="Arial Narrow" w:hAnsi="Arial Narrow" w:cstheme="majorHAnsi"/>
                <w:b/>
                <w:lang w:val="fr-FR"/>
              </w:rPr>
              <w:lastRenderedPageBreak/>
              <w:t>WASH</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69448" w14:textId="094EFEFA" w:rsidR="00EF32D2" w:rsidRPr="00E225D9" w:rsidRDefault="00EF32D2" w:rsidP="00EF32D2">
            <w:pPr>
              <w:rPr>
                <w:rFonts w:ascii="Arial Narrow" w:hAnsi="Arial Narrow" w:cstheme="majorHAnsi"/>
                <w:lang w:val="fr-FR"/>
              </w:rPr>
            </w:pPr>
            <w:r>
              <w:rPr>
                <w:rFonts w:ascii="Arial Narrow" w:hAnsi="Arial Narrow" w:cstheme="majorHAnsi"/>
                <w:bCs/>
                <w:lang w:val="fr-FR"/>
              </w:rPr>
              <w:t>Aucun appui d’urgence apporté</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1BDCD" w14:textId="154DA72F" w:rsidR="00EF32D2" w:rsidRPr="00775599" w:rsidRDefault="00EF32D2" w:rsidP="00EF32D2">
            <w:pPr>
              <w:jc w:val="both"/>
              <w:rPr>
                <w:rFonts w:ascii="Arial Narrow" w:hAnsi="Arial Narrow" w:cstheme="majorHAnsi"/>
                <w:lang w:val="fr-FR"/>
              </w:rPr>
            </w:pPr>
            <w:r>
              <w:rPr>
                <w:rFonts w:ascii="Arial Narrow" w:hAnsi="Arial Narrow" w:cstheme="majorHAnsi"/>
                <w:lang w:val="fr-FR"/>
              </w:rPr>
              <w:t>RAS</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B3612" w14:textId="5E7E550E" w:rsidR="00EF32D2" w:rsidRPr="00E225D9" w:rsidRDefault="00EF32D2" w:rsidP="00EF32D2">
            <w:pPr>
              <w:rPr>
                <w:rFonts w:ascii="Arial Narrow" w:hAnsi="Arial Narrow" w:cstheme="majorHAnsi"/>
                <w:lang w:val="fr-FR"/>
              </w:rPr>
            </w:pPr>
            <w:r>
              <w:rPr>
                <w:rFonts w:ascii="Arial Narrow" w:hAnsi="Arial Narrow" w:cstheme="majorHAnsi"/>
                <w:lang w:val="fr-FR"/>
              </w:rPr>
              <w:t xml:space="preserve">Le gap est entier dans le secteur </w:t>
            </w:r>
          </w:p>
        </w:tc>
      </w:tr>
      <w:tr w:rsidR="00EF32D2" w:rsidRPr="00431A45" w14:paraId="5862B8A2" w14:textId="77777777" w:rsidTr="005D0E24">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F3A57" w14:textId="77777777" w:rsidR="00EF32D2" w:rsidRPr="00E225D9" w:rsidRDefault="00EF32D2" w:rsidP="00EF32D2">
            <w:pPr>
              <w:rPr>
                <w:rFonts w:ascii="Arial Narrow" w:hAnsi="Arial Narrow" w:cstheme="majorHAnsi"/>
                <w:bCs/>
                <w:lang w:val="fr-FR"/>
              </w:rPr>
            </w:pPr>
            <w:r w:rsidRPr="00E225D9">
              <w:rPr>
                <w:rFonts w:ascii="Arial Narrow" w:hAnsi="Arial Narrow" w:cstheme="majorHAnsi"/>
                <w:b/>
                <w:lang w:val="fr-FR"/>
              </w:rPr>
              <w:t xml:space="preserve">CCCM </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0CF8" w14:textId="721B6540" w:rsidR="00EF32D2" w:rsidRPr="00E225D9" w:rsidRDefault="00EF32D2" w:rsidP="00EF32D2">
            <w:pPr>
              <w:suppressAutoHyphens/>
              <w:autoSpaceDN w:val="0"/>
              <w:spacing w:after="0" w:line="240" w:lineRule="auto"/>
              <w:textAlignment w:val="baseline"/>
              <w:rPr>
                <w:rFonts w:ascii="Arial Narrow" w:hAnsi="Arial Narrow" w:cstheme="majorHAnsi"/>
                <w:bCs/>
                <w:lang w:val="fr-FR"/>
              </w:rPr>
            </w:pPr>
            <w:r>
              <w:rPr>
                <w:rFonts w:ascii="Arial Narrow" w:hAnsi="Arial Narrow" w:cstheme="majorHAnsi"/>
                <w:bCs/>
                <w:lang w:val="fr-FR"/>
              </w:rPr>
              <w:t>Aucun appui d’urgence apporté</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6A7F7" w14:textId="77777777"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t>Disponibilité des capacités humaines et modules.</w:t>
            </w:r>
          </w:p>
          <w:p w14:paraId="1ECB4F0D" w14:textId="42569A1A" w:rsidR="00EF32D2" w:rsidRPr="00E225D9" w:rsidRDefault="00EF32D2" w:rsidP="00117DD7">
            <w:pPr>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t xml:space="preserve">Kits disponibles  </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7FF57" w14:textId="77777777"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t>Absence du système de gouvernance multisectoriels</w:t>
            </w:r>
          </w:p>
          <w:p w14:paraId="16EB8061" w14:textId="77777777" w:rsidR="00EF32D2" w:rsidRPr="00E225D9" w:rsidRDefault="00EF32D2" w:rsidP="00117DD7">
            <w:pPr>
              <w:pStyle w:val="ListParagraph"/>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t>Absence de structures communautaires de gestion des plaintes liées à l’enregistrement et autres</w:t>
            </w:r>
          </w:p>
          <w:p w14:paraId="78A4767E" w14:textId="63A8BF8F" w:rsidR="00EF32D2" w:rsidRPr="00E225D9" w:rsidRDefault="00EF32D2" w:rsidP="00117DD7">
            <w:pPr>
              <w:numPr>
                <w:ilvl w:val="0"/>
                <w:numId w:val="9"/>
              </w:numPr>
              <w:suppressAutoHyphens/>
              <w:autoSpaceDN w:val="0"/>
              <w:spacing w:after="0" w:line="240" w:lineRule="auto"/>
              <w:ind w:left="321"/>
              <w:textAlignment w:val="baseline"/>
              <w:rPr>
                <w:rFonts w:ascii="Arial Narrow" w:hAnsi="Arial Narrow" w:cstheme="majorHAnsi"/>
                <w:bCs/>
                <w:lang w:val="fr-FR"/>
              </w:rPr>
            </w:pPr>
            <w:r w:rsidRPr="00E225D9">
              <w:rPr>
                <w:rFonts w:ascii="Arial Narrow" w:hAnsi="Arial Narrow" w:cstheme="majorHAnsi"/>
                <w:bCs/>
                <w:lang w:val="fr-FR"/>
              </w:rPr>
              <w:t xml:space="preserve">Absence des outils de fonctionnement des comités </w:t>
            </w:r>
          </w:p>
        </w:tc>
      </w:tr>
      <w:tr w:rsidR="00EF32D2" w:rsidRPr="00431A45" w14:paraId="1F551BDC" w14:textId="77777777" w:rsidTr="00EA6201">
        <w:trPr>
          <w:trHeight w:val="560"/>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BFB57" w14:textId="77777777" w:rsidR="00EF32D2" w:rsidRPr="00E225D9" w:rsidRDefault="00EF32D2" w:rsidP="00EF32D2">
            <w:pPr>
              <w:rPr>
                <w:rFonts w:ascii="Arial Narrow" w:hAnsi="Arial Narrow" w:cstheme="majorHAnsi"/>
                <w:lang w:val="fr-FR"/>
              </w:rPr>
            </w:pPr>
            <w:r w:rsidRPr="00E225D9">
              <w:rPr>
                <w:rFonts w:ascii="Arial Narrow" w:hAnsi="Arial Narrow" w:cstheme="majorHAnsi"/>
                <w:b/>
                <w:lang w:val="fr-FR"/>
              </w:rPr>
              <w:t>Education</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1DD6" w14:textId="52405829" w:rsidR="00EF32D2" w:rsidRPr="00E225D9" w:rsidRDefault="00EF32D2" w:rsidP="00EF32D2">
            <w:pPr>
              <w:pStyle w:val="ListParagraph"/>
              <w:ind w:left="0"/>
              <w:jc w:val="both"/>
              <w:rPr>
                <w:rFonts w:ascii="Arial Narrow" w:hAnsi="Arial Narrow" w:cstheme="majorHAnsi"/>
                <w:b/>
                <w:bCs/>
                <w:shd w:val="clear" w:color="auto" w:fill="FFFF00"/>
                <w:lang w:val="fr-FR"/>
              </w:rPr>
            </w:pPr>
            <w:r w:rsidRPr="00E129BD">
              <w:rPr>
                <w:rFonts w:ascii="Arial Narrow" w:hAnsi="Arial Narrow" w:cs="Calibri"/>
                <w:lang w:val="fr-FR"/>
              </w:rPr>
              <w:t>Aucune intervention n’est faite en faveur des enfants déplacés</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411C4" w14:textId="69D0B17E" w:rsidR="00EF32D2" w:rsidRPr="00E225D9" w:rsidRDefault="00EF32D2" w:rsidP="00EF32D2">
            <w:pPr>
              <w:rPr>
                <w:rFonts w:ascii="Arial Narrow" w:hAnsi="Arial Narrow" w:cstheme="majorHAnsi"/>
                <w:bCs/>
                <w:lang w:val="fr-FR"/>
              </w:rPr>
            </w:pPr>
            <w:r>
              <w:rPr>
                <w:rFonts w:ascii="Arial Narrow" w:hAnsi="Arial Narrow" w:cstheme="majorHAnsi"/>
                <w:bCs/>
                <w:lang w:val="fr-FR"/>
              </w:rPr>
              <w:t xml:space="preserve">Rien à signaler </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A46A6" w14:textId="51F5801A" w:rsidR="00EF32D2" w:rsidRPr="00EA6201" w:rsidRDefault="00EF32D2" w:rsidP="00EF32D2">
            <w:pPr>
              <w:rPr>
                <w:rFonts w:ascii="Arial Narrow" w:hAnsi="Arial Narrow" w:cstheme="majorHAnsi"/>
                <w:bCs/>
                <w:lang w:val="fr-FR"/>
              </w:rPr>
            </w:pPr>
            <w:r w:rsidRPr="00EA6201">
              <w:rPr>
                <w:rFonts w:ascii="Arial Narrow" w:hAnsi="Arial Narrow" w:cstheme="majorHAnsi"/>
                <w:bCs/>
                <w:lang w:val="fr-FR"/>
              </w:rPr>
              <w:t xml:space="preserve">Le gap est </w:t>
            </w:r>
            <w:r>
              <w:rPr>
                <w:rFonts w:ascii="Arial Narrow" w:hAnsi="Arial Narrow" w:cstheme="majorHAnsi"/>
                <w:bCs/>
                <w:lang w:val="fr-FR"/>
              </w:rPr>
              <w:t xml:space="preserve">entier </w:t>
            </w:r>
            <w:r w:rsidRPr="00EA6201">
              <w:rPr>
                <w:rFonts w:ascii="Arial Narrow" w:hAnsi="Arial Narrow" w:cstheme="majorHAnsi"/>
                <w:bCs/>
                <w:lang w:val="fr-FR"/>
              </w:rPr>
              <w:t>dans ce secteur</w:t>
            </w:r>
          </w:p>
        </w:tc>
      </w:tr>
      <w:tr w:rsidR="00EF32D2" w:rsidRPr="00E225D9" w14:paraId="69AFEA87" w14:textId="77777777" w:rsidTr="005D0E24">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A7A53" w14:textId="77777777" w:rsidR="00EF32D2" w:rsidRPr="00E225D9" w:rsidRDefault="00EF32D2" w:rsidP="00EF32D2">
            <w:pPr>
              <w:rPr>
                <w:rFonts w:ascii="Arial Narrow" w:hAnsi="Arial Narrow" w:cstheme="majorHAnsi"/>
                <w:b/>
                <w:shd w:val="clear" w:color="auto" w:fill="FFFF00"/>
                <w:lang w:val="fr-FR"/>
              </w:rPr>
            </w:pPr>
            <w:r w:rsidRPr="00E225D9">
              <w:rPr>
                <w:rFonts w:ascii="Arial Narrow" w:hAnsi="Arial Narrow" w:cstheme="majorHAnsi"/>
                <w:b/>
                <w:lang w:val="fr-FR"/>
              </w:rPr>
              <w:t xml:space="preserve">Nutrition </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8CDB" w14:textId="58EC90F2" w:rsidR="00EF32D2" w:rsidRPr="00EF32D2" w:rsidRDefault="00EF32D2" w:rsidP="00EF32D2">
            <w:pPr>
              <w:pStyle w:val="ListParagraph"/>
              <w:ind w:left="0"/>
              <w:jc w:val="both"/>
              <w:rPr>
                <w:rFonts w:ascii="Arial Narrow" w:hAnsi="Arial Narrow" w:cs="Calibri"/>
                <w:lang w:val="fr-FR"/>
              </w:rPr>
            </w:pPr>
            <w:proofErr w:type="spellStart"/>
            <w:r w:rsidRPr="00EF32D2">
              <w:rPr>
                <w:rFonts w:ascii="Arial Narrow" w:hAnsi="Arial Narrow" w:cs="Calibri"/>
                <w:lang w:val="fr-FR"/>
              </w:rPr>
              <w:t>Cfr</w:t>
            </w:r>
            <w:proofErr w:type="spellEnd"/>
            <w:r w:rsidRPr="00EF32D2">
              <w:rPr>
                <w:rFonts w:ascii="Arial Narrow" w:hAnsi="Arial Narrow" w:cs="Calibri"/>
                <w:lang w:val="fr-FR"/>
              </w:rPr>
              <w:t xml:space="preserve"> tableau xx</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6FF64" w14:textId="1D34760F" w:rsidR="00EF32D2" w:rsidRPr="00E225D9" w:rsidRDefault="00EF32D2" w:rsidP="00EF32D2">
            <w:pPr>
              <w:rPr>
                <w:rFonts w:ascii="Arial Narrow" w:hAnsi="Arial Narrow" w:cstheme="majorHAnsi"/>
                <w:lang w:val="fr-FR"/>
              </w:rPr>
            </w:pPr>
            <w:r>
              <w:rPr>
                <w:rFonts w:ascii="Arial Narrow" w:hAnsi="Arial Narrow" w:cstheme="majorHAnsi"/>
                <w:lang w:val="fr-FR"/>
              </w:rPr>
              <w:t>RAS</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6E9A" w14:textId="6603E76F" w:rsidR="00EF32D2" w:rsidRPr="00E225D9" w:rsidRDefault="00EF32D2" w:rsidP="00EF32D2">
            <w:pPr>
              <w:rPr>
                <w:rFonts w:ascii="Arial Narrow" w:eastAsia="Times New Roman" w:hAnsi="Arial Narrow" w:cstheme="majorHAnsi"/>
                <w:b/>
                <w:bCs/>
                <w:lang w:val="fr-FR"/>
              </w:rPr>
            </w:pPr>
          </w:p>
        </w:tc>
      </w:tr>
    </w:tbl>
    <w:p w14:paraId="04D4F95E" w14:textId="77777777" w:rsidR="000F6B54" w:rsidRPr="000F6B54" w:rsidRDefault="000F6B54" w:rsidP="000F6B54">
      <w:pPr>
        <w:spacing w:before="160" w:after="100" w:line="240" w:lineRule="auto"/>
        <w:rPr>
          <w:rFonts w:ascii="Arial Narrow" w:eastAsia="PMingLiU" w:hAnsi="Arial Narrow" w:cstheme="majorHAnsi"/>
          <w:b/>
          <w:color w:val="5086B9"/>
          <w:lang w:val="fr-FR" w:eastAsia="zh-TW"/>
        </w:rPr>
      </w:pPr>
    </w:p>
    <w:p w14:paraId="53C920E9" w14:textId="49EF343D" w:rsidR="00F8427E" w:rsidRPr="00E225D9" w:rsidRDefault="00F8427E" w:rsidP="00117DD7">
      <w:pPr>
        <w:pStyle w:val="ListParagraph"/>
        <w:numPr>
          <w:ilvl w:val="0"/>
          <w:numId w:val="5"/>
        </w:numPr>
        <w:spacing w:before="160" w:after="100" w:line="240" w:lineRule="auto"/>
        <w:ind w:left="284" w:hanging="284"/>
        <w:rPr>
          <w:rFonts w:ascii="Arial Narrow" w:eastAsia="PMingLiU" w:hAnsi="Arial Narrow" w:cstheme="majorHAnsi"/>
          <w:b/>
          <w:color w:val="5086B9"/>
          <w:lang w:val="fr-FR" w:eastAsia="zh-TW"/>
        </w:rPr>
      </w:pPr>
      <w:r w:rsidRPr="00E225D9">
        <w:rPr>
          <w:rFonts w:ascii="Arial Narrow" w:eastAsia="PMingLiU" w:hAnsi="Arial Narrow" w:cstheme="majorHAnsi"/>
          <w:b/>
          <w:color w:val="5086B9"/>
          <w:lang w:val="fr-FR" w:eastAsia="zh-TW"/>
        </w:rPr>
        <w:t>Limites, difficultés rencontrées et leçons apprises</w:t>
      </w:r>
      <w:r w:rsidR="00C43CC1" w:rsidRPr="00E225D9">
        <w:rPr>
          <w:rFonts w:ascii="Arial Narrow" w:eastAsia="PMingLiU" w:hAnsi="Arial Narrow" w:cstheme="majorHAnsi"/>
          <w:b/>
          <w:color w:val="5086B9"/>
          <w:lang w:val="fr-FR" w:eastAsia="zh-TW"/>
        </w:rPr>
        <w:t xml:space="preserve"> (OCHA &amp; partenaires)</w:t>
      </w:r>
    </w:p>
    <w:p w14:paraId="5CBDEDDA" w14:textId="77777777" w:rsidR="00AF5B10" w:rsidRDefault="00AF5B10" w:rsidP="00AF5B10">
      <w:pPr>
        <w:jc w:val="both"/>
        <w:rPr>
          <w:rFonts w:ascii="Arial Narrow" w:hAnsi="Arial Narrow"/>
          <w:lang w:val="fr-FR"/>
        </w:rPr>
      </w:pPr>
    </w:p>
    <w:p w14:paraId="779306BB" w14:textId="5A1E7010" w:rsidR="00AF5B10" w:rsidRPr="00AF5B10" w:rsidRDefault="00EF32D2" w:rsidP="00AF5B10">
      <w:pPr>
        <w:jc w:val="both"/>
        <w:rPr>
          <w:rFonts w:ascii="Arial Narrow" w:hAnsi="Arial Narrow"/>
          <w:lang w:val="fr-FR"/>
        </w:rPr>
      </w:pPr>
      <w:r w:rsidRPr="00AF5B10">
        <w:rPr>
          <w:rFonts w:ascii="Arial Narrow" w:hAnsi="Arial Narrow"/>
          <w:lang w:val="fr-FR"/>
        </w:rPr>
        <w:t xml:space="preserve">La mission a été butée à la contrainte </w:t>
      </w:r>
      <w:r w:rsidR="000F6B54" w:rsidRPr="00AF5B10">
        <w:rPr>
          <w:rFonts w:ascii="Arial Narrow" w:hAnsi="Arial Narrow"/>
          <w:lang w:val="fr-FR"/>
        </w:rPr>
        <w:t xml:space="preserve">d’accès sécuritaire vers les localités situant dans les zones </w:t>
      </w:r>
      <w:r w:rsidRPr="00AF5B10">
        <w:rPr>
          <w:rFonts w:ascii="Arial Narrow" w:hAnsi="Arial Narrow"/>
          <w:lang w:val="fr-FR"/>
        </w:rPr>
        <w:t xml:space="preserve">de retour, généralement encore théâtre des opérations armées et affrontements. Cette situation a </w:t>
      </w:r>
      <w:r w:rsidR="00AF5B10" w:rsidRPr="00AF5B10">
        <w:rPr>
          <w:rFonts w:ascii="Arial Narrow" w:hAnsi="Arial Narrow"/>
          <w:lang w:val="fr-FR"/>
        </w:rPr>
        <w:t>limité</w:t>
      </w:r>
      <w:r w:rsidRPr="00AF5B10">
        <w:rPr>
          <w:rFonts w:ascii="Arial Narrow" w:hAnsi="Arial Narrow"/>
          <w:lang w:val="fr-FR"/>
        </w:rPr>
        <w:t xml:space="preserve"> la </w:t>
      </w:r>
      <w:r w:rsidR="00AF5B10" w:rsidRPr="00AF5B10">
        <w:rPr>
          <w:rFonts w:ascii="Arial Narrow" w:hAnsi="Arial Narrow"/>
          <w:lang w:val="fr-FR"/>
        </w:rPr>
        <w:t>capacité</w:t>
      </w:r>
      <w:r w:rsidRPr="00AF5B10">
        <w:rPr>
          <w:rFonts w:ascii="Arial Narrow" w:hAnsi="Arial Narrow"/>
          <w:lang w:val="fr-FR"/>
        </w:rPr>
        <w:t xml:space="preserve"> de la mission à pouvoir collecter </w:t>
      </w:r>
      <w:r w:rsidR="00AF5B10" w:rsidRPr="00AF5B10">
        <w:rPr>
          <w:rFonts w:ascii="Arial Narrow" w:hAnsi="Arial Narrow"/>
          <w:lang w:val="fr-FR"/>
        </w:rPr>
        <w:t>les données primaires</w:t>
      </w:r>
      <w:r w:rsidRPr="00AF5B10">
        <w:rPr>
          <w:rFonts w:ascii="Arial Narrow" w:hAnsi="Arial Narrow"/>
          <w:lang w:val="fr-FR"/>
        </w:rPr>
        <w:t xml:space="preserve"> dans les secteurs concernés et d’avoir suffisamment de temps à l’observation de la réalité sur le terrain. Toutes les localités ciblées sur les axes Rutshuru – </w:t>
      </w:r>
      <w:proofErr w:type="spellStart"/>
      <w:r w:rsidRPr="00AF5B10">
        <w:rPr>
          <w:rFonts w:ascii="Arial Narrow" w:hAnsi="Arial Narrow"/>
          <w:lang w:val="fr-FR"/>
        </w:rPr>
        <w:t>Tshengerero</w:t>
      </w:r>
      <w:proofErr w:type="spellEnd"/>
      <w:r w:rsidRPr="00AF5B10">
        <w:rPr>
          <w:rFonts w:ascii="Arial Narrow" w:hAnsi="Arial Narrow"/>
          <w:lang w:val="fr-FR"/>
        </w:rPr>
        <w:t xml:space="preserve"> – Jomba – </w:t>
      </w:r>
      <w:proofErr w:type="spellStart"/>
      <w:r w:rsidRPr="00AF5B10">
        <w:rPr>
          <w:rFonts w:ascii="Arial Narrow" w:hAnsi="Arial Narrow"/>
          <w:lang w:val="fr-FR"/>
        </w:rPr>
        <w:t>Bunagana</w:t>
      </w:r>
      <w:proofErr w:type="spellEnd"/>
      <w:r w:rsidRPr="00AF5B10">
        <w:rPr>
          <w:rFonts w:ascii="Arial Narrow" w:hAnsi="Arial Narrow"/>
          <w:lang w:val="fr-FR"/>
        </w:rPr>
        <w:t xml:space="preserve">, n’ont </w:t>
      </w:r>
      <w:r w:rsidR="00AF5B10" w:rsidRPr="00AF5B10">
        <w:rPr>
          <w:rFonts w:ascii="Arial Narrow" w:hAnsi="Arial Narrow"/>
          <w:lang w:val="fr-FR"/>
        </w:rPr>
        <w:t>pratiquement</w:t>
      </w:r>
      <w:r w:rsidRPr="00AF5B10">
        <w:rPr>
          <w:rFonts w:ascii="Arial Narrow" w:hAnsi="Arial Narrow"/>
          <w:lang w:val="fr-FR"/>
        </w:rPr>
        <w:t xml:space="preserve"> pas été visitées par la </w:t>
      </w:r>
      <w:r w:rsidR="00AF5B10" w:rsidRPr="00AF5B10">
        <w:rPr>
          <w:rFonts w:ascii="Arial Narrow" w:hAnsi="Arial Narrow"/>
          <w:lang w:val="fr-FR"/>
        </w:rPr>
        <w:t>mission,</w:t>
      </w:r>
      <w:r w:rsidRPr="00AF5B10">
        <w:rPr>
          <w:rFonts w:ascii="Arial Narrow" w:hAnsi="Arial Narrow"/>
          <w:lang w:val="fr-FR"/>
        </w:rPr>
        <w:t xml:space="preserve"> qui s’est contacter de</w:t>
      </w:r>
      <w:r w:rsidR="00AF5B10" w:rsidRPr="00AF5B10">
        <w:rPr>
          <w:rFonts w:ascii="Arial Narrow" w:hAnsi="Arial Narrow"/>
          <w:lang w:val="fr-FR"/>
        </w:rPr>
        <w:t>s mécanismes de collecte d’information à distance, et les sources secondaires pour cerner le contexte humanitaire dans ces zones ;</w:t>
      </w:r>
    </w:p>
    <w:p w14:paraId="28CDFD64" w14:textId="017E9CA2" w:rsidR="00AF5B10" w:rsidRPr="00AF5B10" w:rsidRDefault="00AF5B10" w:rsidP="00AF5B10">
      <w:pPr>
        <w:jc w:val="both"/>
        <w:rPr>
          <w:rFonts w:ascii="Arial Narrow" w:hAnsi="Arial Narrow"/>
          <w:lang w:val="fr-FR"/>
        </w:rPr>
      </w:pPr>
      <w:r w:rsidRPr="00AF5B10">
        <w:rPr>
          <w:rFonts w:ascii="Arial Narrow" w:hAnsi="Arial Narrow"/>
          <w:lang w:val="fr-FR"/>
        </w:rPr>
        <w:t>D’autres part avec la poursuite des affrontements dans la zone, les chiffres sur le mouvement des populations présentés dans ce rapport sont sujet à des changements imminents, vue la dynamique du contexte de terrain.</w:t>
      </w:r>
    </w:p>
    <w:p w14:paraId="46F9700A" w14:textId="77777777" w:rsidR="00C43CC1" w:rsidRPr="00E225D9" w:rsidRDefault="00C43CC1" w:rsidP="00117DD7">
      <w:pPr>
        <w:pStyle w:val="ListParagraph"/>
        <w:numPr>
          <w:ilvl w:val="0"/>
          <w:numId w:val="5"/>
        </w:numPr>
        <w:spacing w:before="160" w:after="100" w:line="240" w:lineRule="auto"/>
        <w:ind w:left="426" w:hanging="426"/>
        <w:rPr>
          <w:rFonts w:ascii="Arial Narrow" w:eastAsia="PMingLiU" w:hAnsi="Arial Narrow" w:cstheme="majorHAnsi"/>
          <w:b/>
          <w:color w:val="5086B9"/>
          <w:lang w:val="fr-FR" w:eastAsia="zh-TW"/>
        </w:rPr>
      </w:pPr>
      <w:r w:rsidRPr="00E225D9">
        <w:rPr>
          <w:rFonts w:ascii="Arial Narrow" w:eastAsia="PMingLiU" w:hAnsi="Arial Narrow" w:cstheme="majorHAnsi"/>
          <w:b/>
          <w:color w:val="5086B9"/>
          <w:lang w:val="fr-FR" w:eastAsia="zh-TW"/>
        </w:rPr>
        <w:t>Recommandations principales de la mission</w:t>
      </w:r>
    </w:p>
    <w:p w14:paraId="6A4C1CE0" w14:textId="77777777" w:rsidR="00C43CC1" w:rsidRPr="00E225D9" w:rsidRDefault="00C43CC1" w:rsidP="00C43CC1">
      <w:pPr>
        <w:spacing w:after="0" w:line="240" w:lineRule="auto"/>
        <w:jc w:val="both"/>
        <w:rPr>
          <w:rFonts w:ascii="Arial Narrow" w:eastAsia="Calibri" w:hAnsi="Arial Narrow" w:cs="Arial"/>
          <w:sz w:val="20"/>
          <w:szCs w:val="20"/>
          <w:lang w:val="fr-FR"/>
        </w:rPr>
      </w:pPr>
    </w:p>
    <w:p w14:paraId="04FCB723" w14:textId="77777777" w:rsidR="00C43CC1" w:rsidRPr="00E225D9" w:rsidRDefault="00C43CC1" w:rsidP="00117DD7">
      <w:pPr>
        <w:pStyle w:val="ListParagraph"/>
        <w:numPr>
          <w:ilvl w:val="0"/>
          <w:numId w:val="7"/>
        </w:numPr>
        <w:spacing w:after="0" w:line="240" w:lineRule="auto"/>
        <w:jc w:val="both"/>
        <w:rPr>
          <w:rFonts w:ascii="Arial Narrow" w:eastAsia="Calibri" w:hAnsi="Arial Narrow" w:cstheme="majorHAnsi"/>
          <w:b/>
          <w:bCs/>
          <w:lang w:val="fr-FR"/>
        </w:rPr>
      </w:pPr>
      <w:r w:rsidRPr="00E225D9">
        <w:rPr>
          <w:rFonts w:ascii="Arial Narrow" w:eastAsia="Calibri" w:hAnsi="Arial Narrow" w:cstheme="majorHAnsi"/>
          <w:b/>
          <w:bCs/>
          <w:lang w:val="fr-FR"/>
        </w:rPr>
        <w:t>Autorités (militaire et civile)</w:t>
      </w:r>
    </w:p>
    <w:p w14:paraId="6E0A738F" w14:textId="77777777" w:rsidR="00C43CC1" w:rsidRPr="00E225D9" w:rsidRDefault="00C43CC1" w:rsidP="00C43CC1">
      <w:pPr>
        <w:spacing w:after="0" w:line="240" w:lineRule="auto"/>
        <w:jc w:val="both"/>
        <w:rPr>
          <w:rFonts w:ascii="Arial Narrow" w:eastAsia="Calibri" w:hAnsi="Arial Narrow" w:cstheme="majorHAnsi"/>
          <w:lang w:val="fr-FR"/>
        </w:rPr>
      </w:pPr>
    </w:p>
    <w:p w14:paraId="0E6C8C97" w14:textId="042AE134" w:rsidR="00B24598" w:rsidRPr="00E225D9" w:rsidRDefault="00B24598" w:rsidP="00A0036A">
      <w:pPr>
        <w:pStyle w:val="ListParagraph"/>
        <w:numPr>
          <w:ilvl w:val="0"/>
          <w:numId w:val="2"/>
        </w:numPr>
        <w:spacing w:after="0" w:line="240"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 xml:space="preserve">Veiller </w:t>
      </w:r>
      <w:r w:rsidR="00AF5B10">
        <w:rPr>
          <w:rFonts w:ascii="Arial Narrow" w:eastAsia="Calibri" w:hAnsi="Arial Narrow" w:cstheme="majorHAnsi"/>
          <w:bCs/>
          <w:lang w:val="fr-FR" w:eastAsia="fr-FR"/>
        </w:rPr>
        <w:t xml:space="preserve">à ce </w:t>
      </w:r>
      <w:r w:rsidRPr="00E225D9">
        <w:rPr>
          <w:rFonts w:ascii="Arial Narrow" w:eastAsia="Calibri" w:hAnsi="Arial Narrow" w:cstheme="majorHAnsi"/>
          <w:bCs/>
          <w:lang w:val="fr-FR" w:eastAsia="fr-FR"/>
        </w:rPr>
        <w:t>que les chefs locaux soient dynamiques dans l’identification et l’enregistrement des personnes déplacés ou retournées en vue d’avoir des effectifs de base pour les acteurs humanitaires</w:t>
      </w:r>
      <w:r w:rsidR="00AF5B10">
        <w:rPr>
          <w:rFonts w:ascii="Arial Narrow" w:eastAsia="Calibri" w:hAnsi="Arial Narrow" w:cstheme="majorHAnsi"/>
          <w:bCs/>
          <w:lang w:val="fr-FR" w:eastAsia="fr-FR"/>
        </w:rPr>
        <w:t> ;</w:t>
      </w:r>
    </w:p>
    <w:p w14:paraId="755A43CF" w14:textId="0D3F2B00" w:rsidR="00B24598" w:rsidRPr="00E225D9" w:rsidRDefault="00B24598" w:rsidP="00A0036A">
      <w:pPr>
        <w:pStyle w:val="ListParagraph"/>
        <w:numPr>
          <w:ilvl w:val="0"/>
          <w:numId w:val="2"/>
        </w:numPr>
        <w:spacing w:after="0" w:line="240"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Assurer une surveillance des prix dans les zones affectées en vue de limiter les spéculations</w:t>
      </w:r>
      <w:r w:rsidR="00AF5B10">
        <w:rPr>
          <w:rFonts w:ascii="Arial Narrow" w:eastAsia="Calibri" w:hAnsi="Arial Narrow" w:cstheme="majorHAnsi"/>
          <w:bCs/>
          <w:lang w:val="fr-FR" w:eastAsia="fr-FR"/>
        </w:rPr>
        <w:t xml:space="preserve"> sur les marchés ;</w:t>
      </w:r>
    </w:p>
    <w:p w14:paraId="1518459D" w14:textId="6F04EB3B" w:rsidR="00EA6201" w:rsidRPr="00EA6201" w:rsidRDefault="00EA6201" w:rsidP="00EA6201">
      <w:pPr>
        <w:pStyle w:val="ListParagraph"/>
        <w:numPr>
          <w:ilvl w:val="0"/>
          <w:numId w:val="2"/>
        </w:numPr>
        <w:spacing w:after="0" w:line="240" w:lineRule="auto"/>
        <w:jc w:val="both"/>
        <w:rPr>
          <w:rFonts w:ascii="Arial Narrow" w:eastAsia="Calibri" w:hAnsi="Arial Narrow" w:cstheme="majorHAnsi"/>
          <w:bCs/>
          <w:lang w:val="fr-FR" w:eastAsia="fr-FR"/>
        </w:rPr>
      </w:pPr>
      <w:r w:rsidRPr="00EA6201">
        <w:rPr>
          <w:rFonts w:ascii="Arial Narrow" w:eastAsia="Calibri" w:hAnsi="Arial Narrow" w:cstheme="majorHAnsi"/>
          <w:bCs/>
          <w:lang w:val="fr-FR" w:eastAsia="fr-FR"/>
        </w:rPr>
        <w:t>Assurer la sécurité des personnes et leurs biens pour le retour des déplacés et la réouverture des écoles</w:t>
      </w:r>
      <w:r w:rsidR="00AF5B10">
        <w:rPr>
          <w:rFonts w:ascii="Arial Narrow" w:eastAsia="Calibri" w:hAnsi="Arial Narrow" w:cstheme="majorHAnsi"/>
          <w:bCs/>
          <w:lang w:val="fr-FR" w:eastAsia="fr-FR"/>
        </w:rPr>
        <w:t> ;</w:t>
      </w:r>
    </w:p>
    <w:p w14:paraId="5F3344EA" w14:textId="515F9CB4" w:rsidR="00EA6201" w:rsidRPr="00EA6201" w:rsidRDefault="00EA6201" w:rsidP="00EA6201">
      <w:pPr>
        <w:pStyle w:val="ListParagraph"/>
        <w:numPr>
          <w:ilvl w:val="0"/>
          <w:numId w:val="2"/>
        </w:numPr>
        <w:spacing w:after="0" w:line="240" w:lineRule="auto"/>
        <w:jc w:val="both"/>
        <w:rPr>
          <w:rFonts w:ascii="Arial Narrow" w:eastAsia="Calibri" w:hAnsi="Arial Narrow" w:cstheme="majorHAnsi"/>
          <w:bCs/>
          <w:lang w:val="fr-FR" w:eastAsia="fr-FR"/>
        </w:rPr>
      </w:pPr>
      <w:r w:rsidRPr="00EA6201">
        <w:rPr>
          <w:rFonts w:ascii="Arial Narrow" w:eastAsia="Calibri" w:hAnsi="Arial Narrow" w:cstheme="majorHAnsi"/>
          <w:bCs/>
          <w:lang w:val="fr-FR" w:eastAsia="fr-FR"/>
        </w:rPr>
        <w:t>Assurer une formation des enseignants sur le module psycho social pour leur permettre un encadrement efficient des enfants</w:t>
      </w:r>
      <w:r w:rsidR="00AF5B10">
        <w:rPr>
          <w:rFonts w:ascii="Arial Narrow" w:eastAsia="Calibri" w:hAnsi="Arial Narrow" w:cstheme="majorHAnsi"/>
          <w:bCs/>
          <w:lang w:val="fr-FR" w:eastAsia="fr-FR"/>
        </w:rPr>
        <w:t> ;</w:t>
      </w:r>
    </w:p>
    <w:p w14:paraId="77E45A63" w14:textId="676FE4F4" w:rsidR="00B24598" w:rsidRPr="00AF5B10" w:rsidRDefault="00EA6201" w:rsidP="0011382B">
      <w:pPr>
        <w:pStyle w:val="ListParagraph"/>
        <w:numPr>
          <w:ilvl w:val="0"/>
          <w:numId w:val="2"/>
        </w:numPr>
        <w:tabs>
          <w:tab w:val="center" w:pos="2736"/>
        </w:tabs>
        <w:spacing w:after="0" w:line="240" w:lineRule="auto"/>
        <w:jc w:val="both"/>
        <w:rPr>
          <w:rFonts w:ascii="Arial Narrow" w:hAnsi="Arial Narrow" w:cstheme="majorHAnsi"/>
          <w:lang w:val="fr-FR"/>
        </w:rPr>
      </w:pPr>
      <w:r w:rsidRPr="00AF5B10">
        <w:rPr>
          <w:rFonts w:ascii="Arial Narrow" w:eastAsia="Calibri" w:hAnsi="Arial Narrow" w:cstheme="majorHAnsi"/>
          <w:bCs/>
          <w:lang w:val="fr-FR" w:eastAsia="fr-FR"/>
        </w:rPr>
        <w:t>Vérifier</w:t>
      </w:r>
      <w:r w:rsidR="00AF5B10">
        <w:rPr>
          <w:rFonts w:ascii="Arial Narrow" w:eastAsia="Calibri" w:hAnsi="Arial Narrow" w:cstheme="majorHAnsi"/>
          <w:bCs/>
          <w:lang w:val="fr-FR" w:eastAsia="fr-FR"/>
        </w:rPr>
        <w:t xml:space="preserve"> et nettoyer les </w:t>
      </w:r>
      <w:r w:rsidRPr="00AF5B10">
        <w:rPr>
          <w:rFonts w:ascii="Arial Narrow" w:eastAsia="Calibri" w:hAnsi="Arial Narrow" w:cstheme="majorHAnsi"/>
          <w:bCs/>
          <w:lang w:val="fr-FR" w:eastAsia="fr-FR"/>
        </w:rPr>
        <w:t xml:space="preserve">écoles occupées par les rebelles </w:t>
      </w:r>
      <w:r w:rsidR="00AF5B10">
        <w:rPr>
          <w:rFonts w:ascii="Arial Narrow" w:eastAsia="Calibri" w:hAnsi="Arial Narrow" w:cstheme="majorHAnsi"/>
          <w:bCs/>
          <w:lang w:val="fr-FR" w:eastAsia="fr-FR"/>
        </w:rPr>
        <w:t>des</w:t>
      </w:r>
      <w:r w:rsidRPr="00AF5B10">
        <w:rPr>
          <w:rFonts w:ascii="Arial Narrow" w:eastAsia="Calibri" w:hAnsi="Arial Narrow" w:cstheme="majorHAnsi"/>
          <w:bCs/>
          <w:lang w:val="fr-FR" w:eastAsia="fr-FR"/>
        </w:rPr>
        <w:t xml:space="preserve"> restes des engins non explosés</w:t>
      </w:r>
      <w:r w:rsidR="00AF5B10" w:rsidRPr="00AF5B10">
        <w:rPr>
          <w:rFonts w:ascii="Arial Narrow" w:eastAsia="Calibri" w:hAnsi="Arial Narrow" w:cstheme="majorHAnsi"/>
          <w:bCs/>
          <w:lang w:val="fr-FR" w:eastAsia="fr-FR"/>
        </w:rPr>
        <w:t>.</w:t>
      </w:r>
    </w:p>
    <w:p w14:paraId="78919E20" w14:textId="2E433D2C" w:rsidR="00C43CC1" w:rsidRDefault="00C43CC1" w:rsidP="00C43CC1">
      <w:pPr>
        <w:spacing w:after="0" w:line="240" w:lineRule="auto"/>
        <w:jc w:val="both"/>
        <w:rPr>
          <w:rFonts w:ascii="Arial Narrow" w:eastAsia="Calibri" w:hAnsi="Arial Narrow" w:cstheme="majorHAnsi"/>
          <w:lang w:val="fr-FR"/>
        </w:rPr>
      </w:pPr>
    </w:p>
    <w:p w14:paraId="648E8877" w14:textId="4B162202" w:rsidR="00B54BD0" w:rsidRDefault="00B54BD0" w:rsidP="00C43CC1">
      <w:pPr>
        <w:spacing w:after="0" w:line="240" w:lineRule="auto"/>
        <w:jc w:val="both"/>
        <w:rPr>
          <w:rFonts w:ascii="Arial Narrow" w:eastAsia="Calibri" w:hAnsi="Arial Narrow" w:cstheme="majorHAnsi"/>
          <w:lang w:val="fr-FR"/>
        </w:rPr>
      </w:pPr>
    </w:p>
    <w:p w14:paraId="2B238C55" w14:textId="77777777" w:rsidR="00B54BD0" w:rsidRPr="00E225D9" w:rsidRDefault="00B54BD0" w:rsidP="00C43CC1">
      <w:pPr>
        <w:spacing w:after="0" w:line="240" w:lineRule="auto"/>
        <w:jc w:val="both"/>
        <w:rPr>
          <w:rFonts w:ascii="Arial Narrow" w:eastAsia="Calibri" w:hAnsi="Arial Narrow" w:cstheme="majorHAnsi"/>
          <w:lang w:val="fr-FR"/>
        </w:rPr>
      </w:pPr>
    </w:p>
    <w:p w14:paraId="056C26AB" w14:textId="77777777" w:rsidR="00C43CC1" w:rsidRPr="00E225D9" w:rsidRDefault="00C43CC1" w:rsidP="00117DD7">
      <w:pPr>
        <w:pStyle w:val="ListParagraph"/>
        <w:numPr>
          <w:ilvl w:val="0"/>
          <w:numId w:val="7"/>
        </w:numPr>
        <w:spacing w:after="0" w:line="240" w:lineRule="auto"/>
        <w:jc w:val="both"/>
        <w:rPr>
          <w:rFonts w:ascii="Arial Narrow" w:eastAsia="Calibri" w:hAnsi="Arial Narrow" w:cstheme="majorHAnsi"/>
          <w:b/>
          <w:bCs/>
          <w:lang w:val="fr-FR"/>
        </w:rPr>
      </w:pPr>
      <w:r w:rsidRPr="00E225D9">
        <w:rPr>
          <w:rFonts w:ascii="Arial Narrow" w:eastAsia="Calibri" w:hAnsi="Arial Narrow" w:cstheme="majorHAnsi"/>
          <w:b/>
          <w:bCs/>
          <w:lang w:val="fr-FR"/>
        </w:rPr>
        <w:lastRenderedPageBreak/>
        <w:t>Acteurs humanitaires locaux</w:t>
      </w:r>
    </w:p>
    <w:p w14:paraId="2114171C" w14:textId="77777777" w:rsidR="00C43CC1" w:rsidRPr="00E225D9" w:rsidRDefault="00C43CC1" w:rsidP="00C43CC1">
      <w:pPr>
        <w:spacing w:after="0" w:line="240" w:lineRule="auto"/>
        <w:jc w:val="both"/>
        <w:rPr>
          <w:rFonts w:ascii="Arial Narrow" w:eastAsia="Calibri" w:hAnsi="Arial Narrow" w:cstheme="majorHAnsi"/>
          <w:lang w:val="fr-FR"/>
        </w:rPr>
      </w:pPr>
    </w:p>
    <w:p w14:paraId="113AB2E0" w14:textId="62BA10B3" w:rsidR="00AF5B10" w:rsidRDefault="00CB0877" w:rsidP="00CB0877">
      <w:pPr>
        <w:pStyle w:val="ListParagraph"/>
        <w:numPr>
          <w:ilvl w:val="0"/>
          <w:numId w:val="2"/>
        </w:numPr>
        <w:spacing w:after="0" w:line="240"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A</w:t>
      </w:r>
      <w:r w:rsidR="00AF5B10">
        <w:rPr>
          <w:rFonts w:ascii="Arial Narrow" w:eastAsia="Calibri" w:hAnsi="Arial Narrow" w:cstheme="majorHAnsi"/>
          <w:bCs/>
          <w:lang w:val="fr-FR" w:eastAsia="fr-FR"/>
        </w:rPr>
        <w:t xml:space="preserve">pporter une assistance d’urgence aux populations </w:t>
      </w:r>
      <w:r w:rsidR="00C80FB5">
        <w:rPr>
          <w:rFonts w:ascii="Arial Narrow" w:eastAsia="Calibri" w:hAnsi="Arial Narrow" w:cstheme="majorHAnsi"/>
          <w:bCs/>
          <w:lang w:val="fr-FR" w:eastAsia="fr-FR"/>
        </w:rPr>
        <w:t>déplacés</w:t>
      </w:r>
      <w:r w:rsidR="00AF5B10">
        <w:rPr>
          <w:rFonts w:ascii="Arial Narrow" w:eastAsia="Calibri" w:hAnsi="Arial Narrow" w:cstheme="majorHAnsi"/>
          <w:bCs/>
          <w:lang w:val="fr-FR" w:eastAsia="fr-FR"/>
        </w:rPr>
        <w:t xml:space="preserve"> dans les centres </w:t>
      </w:r>
      <w:r w:rsidR="00C80FB5">
        <w:rPr>
          <w:rFonts w:ascii="Arial Narrow" w:eastAsia="Calibri" w:hAnsi="Arial Narrow" w:cstheme="majorHAnsi"/>
          <w:bCs/>
          <w:lang w:val="fr-FR" w:eastAsia="fr-FR"/>
        </w:rPr>
        <w:t>collectifs</w:t>
      </w:r>
      <w:r w:rsidR="00AF5B10">
        <w:rPr>
          <w:rFonts w:ascii="Arial Narrow" w:eastAsia="Calibri" w:hAnsi="Arial Narrow" w:cstheme="majorHAnsi"/>
          <w:bCs/>
          <w:lang w:val="fr-FR" w:eastAsia="fr-FR"/>
        </w:rPr>
        <w:t xml:space="preserve"> et familles d’</w:t>
      </w:r>
      <w:r w:rsidR="00C80FB5">
        <w:rPr>
          <w:rFonts w:ascii="Arial Narrow" w:eastAsia="Calibri" w:hAnsi="Arial Narrow" w:cstheme="majorHAnsi"/>
          <w:bCs/>
          <w:lang w:val="fr-FR" w:eastAsia="fr-FR"/>
        </w:rPr>
        <w:t>accueil</w:t>
      </w:r>
      <w:r w:rsidR="00AF5B10">
        <w:rPr>
          <w:rFonts w:ascii="Arial Narrow" w:eastAsia="Calibri" w:hAnsi="Arial Narrow" w:cstheme="majorHAnsi"/>
          <w:bCs/>
          <w:lang w:val="fr-FR" w:eastAsia="fr-FR"/>
        </w:rPr>
        <w:t xml:space="preserve">, notamment en vivres, AME, abris d’urgence en accès aux soins de santé de </w:t>
      </w:r>
      <w:r w:rsidR="00C80FB5">
        <w:rPr>
          <w:rFonts w:ascii="Arial Narrow" w:eastAsia="Calibri" w:hAnsi="Arial Narrow" w:cstheme="majorHAnsi"/>
          <w:bCs/>
          <w:lang w:val="fr-FR" w:eastAsia="fr-FR"/>
        </w:rPr>
        <w:t>première</w:t>
      </w:r>
      <w:r w:rsidR="00AF5B10">
        <w:rPr>
          <w:rFonts w:ascii="Arial Narrow" w:eastAsia="Calibri" w:hAnsi="Arial Narrow" w:cstheme="majorHAnsi"/>
          <w:bCs/>
          <w:lang w:val="fr-FR" w:eastAsia="fr-FR"/>
        </w:rPr>
        <w:t xml:space="preserve"> nécessité ;</w:t>
      </w:r>
    </w:p>
    <w:p w14:paraId="6B8AA369" w14:textId="0C6C3FAB" w:rsidR="00C80FB5" w:rsidRDefault="00C80FB5" w:rsidP="00A0036A">
      <w:pPr>
        <w:pStyle w:val="ListParagraph"/>
        <w:numPr>
          <w:ilvl w:val="0"/>
          <w:numId w:val="2"/>
        </w:numPr>
        <w:spacing w:after="0" w:line="240" w:lineRule="auto"/>
        <w:jc w:val="both"/>
        <w:rPr>
          <w:rFonts w:ascii="Arial Narrow" w:eastAsia="Calibri" w:hAnsi="Arial Narrow" w:cstheme="majorHAnsi"/>
          <w:bCs/>
          <w:lang w:val="fr-FR" w:eastAsia="fr-FR"/>
        </w:rPr>
      </w:pPr>
      <w:r>
        <w:rPr>
          <w:rFonts w:ascii="Arial Narrow" w:eastAsia="Calibri" w:hAnsi="Arial Narrow" w:cstheme="majorHAnsi"/>
          <w:bCs/>
          <w:lang w:val="fr-FR" w:eastAsia="fr-FR"/>
        </w:rPr>
        <w:t>Procéder à des évaluations sectorielles</w:t>
      </w:r>
      <w:r w:rsidR="00690BA8">
        <w:rPr>
          <w:rFonts w:ascii="Arial Narrow" w:eastAsia="Calibri" w:hAnsi="Arial Narrow" w:cstheme="majorHAnsi"/>
          <w:bCs/>
          <w:lang w:val="fr-FR" w:eastAsia="fr-FR"/>
        </w:rPr>
        <w:t xml:space="preserve"> </w:t>
      </w:r>
      <w:proofErr w:type="gramStart"/>
      <w:r w:rsidR="00690BA8">
        <w:rPr>
          <w:rFonts w:ascii="Arial Narrow" w:eastAsia="Calibri" w:hAnsi="Arial Narrow" w:cstheme="majorHAnsi"/>
          <w:bCs/>
          <w:lang w:val="fr-FR" w:eastAsia="fr-FR"/>
        </w:rPr>
        <w:t xml:space="preserve">approfondies </w:t>
      </w:r>
      <w:r>
        <w:rPr>
          <w:rFonts w:ascii="Arial Narrow" w:eastAsia="Calibri" w:hAnsi="Arial Narrow" w:cstheme="majorHAnsi"/>
          <w:bCs/>
          <w:lang w:val="fr-FR" w:eastAsia="fr-FR"/>
        </w:rPr>
        <w:t xml:space="preserve"> dans</w:t>
      </w:r>
      <w:proofErr w:type="gramEnd"/>
      <w:r>
        <w:rPr>
          <w:rFonts w:ascii="Arial Narrow" w:eastAsia="Calibri" w:hAnsi="Arial Narrow" w:cstheme="majorHAnsi"/>
          <w:bCs/>
          <w:lang w:val="fr-FR" w:eastAsia="fr-FR"/>
        </w:rPr>
        <w:t xml:space="preserve"> les zones d’accueil et de retour dès l’accalmie afin de faire une mise à jour du contexte humanitaire ;</w:t>
      </w:r>
    </w:p>
    <w:p w14:paraId="1F369AD5" w14:textId="04F88528" w:rsidR="00A0036A" w:rsidRPr="00E225D9" w:rsidRDefault="00A0036A" w:rsidP="00A0036A">
      <w:pPr>
        <w:pStyle w:val="ListParagraph"/>
        <w:numPr>
          <w:ilvl w:val="0"/>
          <w:numId w:val="2"/>
        </w:numPr>
        <w:spacing w:after="0" w:line="240"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S’assurer que les belligérants ont la connaissance et peuvent s’engager à respecter les principes humanitaires</w:t>
      </w:r>
      <w:r w:rsidR="00C80FB5">
        <w:rPr>
          <w:rFonts w:ascii="Arial Narrow" w:eastAsia="Calibri" w:hAnsi="Arial Narrow" w:cstheme="majorHAnsi"/>
          <w:bCs/>
          <w:lang w:val="fr-FR" w:eastAsia="fr-FR"/>
        </w:rPr>
        <w:t> ;</w:t>
      </w:r>
    </w:p>
    <w:p w14:paraId="0CDEA889" w14:textId="5458AC9A" w:rsidR="00A0036A" w:rsidRPr="00E225D9" w:rsidRDefault="00A0036A" w:rsidP="00A0036A">
      <w:pPr>
        <w:pStyle w:val="ListParagraph"/>
        <w:numPr>
          <w:ilvl w:val="0"/>
          <w:numId w:val="2"/>
        </w:numPr>
        <w:spacing w:after="0" w:line="240"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Plaidoyer pour un couloir humanitaire d’assistance aux populations affectées</w:t>
      </w:r>
      <w:r w:rsidR="00C80FB5">
        <w:rPr>
          <w:rFonts w:ascii="Arial Narrow" w:eastAsia="Calibri" w:hAnsi="Arial Narrow" w:cstheme="majorHAnsi"/>
          <w:bCs/>
          <w:lang w:val="fr-FR" w:eastAsia="fr-FR"/>
        </w:rPr>
        <w:t> ;</w:t>
      </w:r>
    </w:p>
    <w:p w14:paraId="54F44A5D" w14:textId="54EF286D" w:rsidR="00A0036A" w:rsidRPr="00E225D9" w:rsidRDefault="00A0036A" w:rsidP="00A0036A">
      <w:pPr>
        <w:pStyle w:val="ListParagraph"/>
        <w:numPr>
          <w:ilvl w:val="0"/>
          <w:numId w:val="2"/>
        </w:numPr>
        <w:spacing w:after="0" w:line="240"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Mobiliser les acteurs pour un ciblage conséquent dans les zones</w:t>
      </w:r>
      <w:r w:rsidR="00C80FB5">
        <w:rPr>
          <w:rFonts w:ascii="Arial Narrow" w:eastAsia="Calibri" w:hAnsi="Arial Narrow" w:cstheme="majorHAnsi"/>
          <w:bCs/>
          <w:lang w:val="fr-FR" w:eastAsia="fr-FR"/>
        </w:rPr>
        <w:t> ;</w:t>
      </w:r>
    </w:p>
    <w:p w14:paraId="3AD5AD46" w14:textId="643EFB7E" w:rsidR="00A0036A" w:rsidRPr="00E225D9" w:rsidRDefault="00A0036A" w:rsidP="00A0036A">
      <w:pPr>
        <w:pStyle w:val="ListParagraph"/>
        <w:numPr>
          <w:ilvl w:val="0"/>
          <w:numId w:val="2"/>
        </w:numPr>
        <w:spacing w:after="0" w:line="240"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Renforcer le plan de réponse humanitaire dans les zones de retour</w:t>
      </w:r>
      <w:r w:rsidR="00C80FB5">
        <w:rPr>
          <w:rFonts w:ascii="Arial Narrow" w:eastAsia="Calibri" w:hAnsi="Arial Narrow" w:cstheme="majorHAnsi"/>
          <w:bCs/>
          <w:lang w:val="fr-FR" w:eastAsia="fr-FR"/>
        </w:rPr>
        <w:t> ;</w:t>
      </w:r>
    </w:p>
    <w:p w14:paraId="45308F33" w14:textId="77777777" w:rsidR="00C43CC1" w:rsidRPr="00E225D9" w:rsidRDefault="00C43CC1" w:rsidP="00C43CC1">
      <w:pPr>
        <w:spacing w:after="0" w:line="240" w:lineRule="auto"/>
        <w:jc w:val="both"/>
        <w:rPr>
          <w:rFonts w:ascii="Arial Narrow" w:eastAsia="Calibri" w:hAnsi="Arial Narrow" w:cstheme="majorHAnsi"/>
          <w:lang w:val="fr-FR"/>
        </w:rPr>
      </w:pPr>
    </w:p>
    <w:p w14:paraId="72F283F2" w14:textId="671CFED2" w:rsidR="00C43CC1" w:rsidRPr="00E225D9" w:rsidRDefault="00C43CC1" w:rsidP="00117DD7">
      <w:pPr>
        <w:pStyle w:val="ListParagraph"/>
        <w:numPr>
          <w:ilvl w:val="0"/>
          <w:numId w:val="7"/>
        </w:numPr>
        <w:spacing w:after="0" w:line="240" w:lineRule="auto"/>
        <w:jc w:val="both"/>
        <w:rPr>
          <w:rFonts w:ascii="Arial Narrow" w:eastAsia="Calibri" w:hAnsi="Arial Narrow" w:cstheme="majorHAnsi"/>
          <w:b/>
          <w:bCs/>
          <w:lang w:val="fr-FR"/>
        </w:rPr>
      </w:pPr>
      <w:r w:rsidRPr="00E225D9">
        <w:rPr>
          <w:rFonts w:ascii="Arial Narrow" w:eastAsia="Calibri" w:hAnsi="Arial Narrow" w:cstheme="majorHAnsi"/>
          <w:b/>
          <w:bCs/>
          <w:lang w:val="fr-FR"/>
        </w:rPr>
        <w:t>COHP</w:t>
      </w:r>
    </w:p>
    <w:p w14:paraId="5CBCD4BF" w14:textId="77777777" w:rsidR="00C43CC1" w:rsidRPr="00E225D9" w:rsidRDefault="00C43CC1" w:rsidP="00C43CC1">
      <w:pPr>
        <w:spacing w:after="0" w:line="240" w:lineRule="auto"/>
        <w:jc w:val="both"/>
        <w:rPr>
          <w:rFonts w:ascii="Arial Narrow" w:eastAsia="Calibri" w:hAnsi="Arial Narrow" w:cstheme="majorHAnsi"/>
          <w:lang w:val="fr-FR"/>
        </w:rPr>
      </w:pPr>
    </w:p>
    <w:p w14:paraId="1D32FD75" w14:textId="281AB916" w:rsidR="00A0036A" w:rsidRPr="00E225D9" w:rsidRDefault="00A0036A" w:rsidP="00A0036A">
      <w:pPr>
        <w:pStyle w:val="ListParagraph"/>
        <w:numPr>
          <w:ilvl w:val="0"/>
          <w:numId w:val="2"/>
        </w:numPr>
        <w:spacing w:after="0" w:line="240"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Appui à la mobilisation des acteurs pour un ciblage commun</w:t>
      </w:r>
      <w:r w:rsidR="00C80FB5">
        <w:rPr>
          <w:rFonts w:ascii="Arial Narrow" w:eastAsia="Calibri" w:hAnsi="Arial Narrow" w:cstheme="majorHAnsi"/>
          <w:bCs/>
          <w:lang w:val="fr-FR" w:eastAsia="fr-FR"/>
        </w:rPr>
        <w:t> ;</w:t>
      </w:r>
    </w:p>
    <w:p w14:paraId="4832219C" w14:textId="0EAEED64" w:rsidR="00A0036A" w:rsidRPr="00E225D9" w:rsidRDefault="00A0036A" w:rsidP="00A0036A">
      <w:pPr>
        <w:pStyle w:val="ListParagraph"/>
        <w:numPr>
          <w:ilvl w:val="0"/>
          <w:numId w:val="2"/>
        </w:numPr>
        <w:spacing w:after="0" w:line="240"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Plaidoyer pour la mobilisation des ressources</w:t>
      </w:r>
      <w:r w:rsidR="00C80FB5">
        <w:rPr>
          <w:rFonts w:ascii="Arial Narrow" w:eastAsia="Calibri" w:hAnsi="Arial Narrow" w:cstheme="majorHAnsi"/>
          <w:bCs/>
          <w:lang w:val="fr-FR" w:eastAsia="fr-FR"/>
        </w:rPr>
        <w:t> ;</w:t>
      </w:r>
    </w:p>
    <w:p w14:paraId="464028AD" w14:textId="589FA9BC" w:rsidR="00A0036A" w:rsidRPr="00E225D9" w:rsidRDefault="00A0036A" w:rsidP="00A0036A">
      <w:pPr>
        <w:pStyle w:val="ListParagraph"/>
        <w:numPr>
          <w:ilvl w:val="0"/>
          <w:numId w:val="2"/>
        </w:numPr>
        <w:spacing w:after="0" w:line="240"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Appuyer les clusters provinciaux dans la mobilisation des fonds pour les interventions dans les zones affectées</w:t>
      </w:r>
      <w:r w:rsidR="00C80FB5">
        <w:rPr>
          <w:rFonts w:ascii="Arial Narrow" w:eastAsia="Calibri" w:hAnsi="Arial Narrow" w:cstheme="majorHAnsi"/>
          <w:bCs/>
          <w:lang w:val="fr-FR" w:eastAsia="fr-FR"/>
        </w:rPr>
        <w:t> ;</w:t>
      </w:r>
    </w:p>
    <w:p w14:paraId="09DC0B82" w14:textId="4C270037" w:rsidR="00EA6201" w:rsidRPr="00EA6201" w:rsidRDefault="00EA6201" w:rsidP="00EA6201">
      <w:pPr>
        <w:pStyle w:val="ListParagraph"/>
        <w:numPr>
          <w:ilvl w:val="0"/>
          <w:numId w:val="2"/>
        </w:numPr>
        <w:spacing w:after="0" w:line="240" w:lineRule="auto"/>
        <w:jc w:val="both"/>
        <w:rPr>
          <w:rFonts w:ascii="Arial Narrow" w:eastAsia="Calibri" w:hAnsi="Arial Narrow" w:cstheme="majorHAnsi"/>
          <w:bCs/>
          <w:lang w:val="fr-FR" w:eastAsia="fr-FR"/>
        </w:rPr>
      </w:pPr>
      <w:r w:rsidRPr="00EA6201">
        <w:rPr>
          <w:rFonts w:ascii="Arial Narrow" w:eastAsia="Calibri" w:hAnsi="Arial Narrow" w:cstheme="majorHAnsi"/>
          <w:bCs/>
          <w:lang w:val="fr-FR" w:eastAsia="fr-FR"/>
        </w:rPr>
        <w:t xml:space="preserve">Faire le plaidoyer pour la sécurité des personnes et leurs biens pour le retour des </w:t>
      </w:r>
      <w:r w:rsidR="00C80FB5" w:rsidRPr="00EA6201">
        <w:rPr>
          <w:rFonts w:ascii="Arial Narrow" w:eastAsia="Calibri" w:hAnsi="Arial Narrow" w:cstheme="majorHAnsi"/>
          <w:bCs/>
          <w:lang w:val="fr-FR" w:eastAsia="fr-FR"/>
        </w:rPr>
        <w:t>déplacés</w:t>
      </w:r>
      <w:r w:rsidRPr="00EA6201">
        <w:rPr>
          <w:rFonts w:ascii="Arial Narrow" w:eastAsia="Calibri" w:hAnsi="Arial Narrow" w:cstheme="majorHAnsi"/>
          <w:bCs/>
          <w:lang w:val="fr-FR" w:eastAsia="fr-FR"/>
        </w:rPr>
        <w:t xml:space="preserve"> et la réouverture des écoles</w:t>
      </w:r>
      <w:r w:rsidR="00C80FB5">
        <w:rPr>
          <w:rFonts w:ascii="Arial Narrow" w:eastAsia="Calibri" w:hAnsi="Arial Narrow" w:cstheme="majorHAnsi"/>
          <w:bCs/>
          <w:lang w:val="fr-FR" w:eastAsia="fr-FR"/>
        </w:rPr>
        <w:t> ;</w:t>
      </w:r>
    </w:p>
    <w:p w14:paraId="59B2229D" w14:textId="1449FF26" w:rsidR="00EA6201" w:rsidRPr="00EA6201" w:rsidRDefault="00EA6201" w:rsidP="00EA6201">
      <w:pPr>
        <w:pStyle w:val="ListParagraph"/>
        <w:numPr>
          <w:ilvl w:val="0"/>
          <w:numId w:val="2"/>
        </w:numPr>
        <w:spacing w:after="0" w:line="240" w:lineRule="auto"/>
        <w:jc w:val="both"/>
        <w:rPr>
          <w:rFonts w:ascii="Arial Narrow" w:eastAsia="Calibri" w:hAnsi="Arial Narrow" w:cstheme="majorHAnsi"/>
          <w:bCs/>
          <w:lang w:val="fr-FR" w:eastAsia="fr-FR"/>
        </w:rPr>
      </w:pPr>
      <w:r w:rsidRPr="00EA6201">
        <w:rPr>
          <w:rFonts w:ascii="Arial Narrow" w:eastAsia="Calibri" w:hAnsi="Arial Narrow" w:cstheme="majorHAnsi"/>
          <w:bCs/>
          <w:lang w:val="fr-FR" w:eastAsia="fr-FR"/>
        </w:rPr>
        <w:t>Faire le plaidoyer pour l’assistance et appui à la scolarisation des enfants</w:t>
      </w:r>
      <w:r w:rsidR="00C80FB5">
        <w:rPr>
          <w:rFonts w:ascii="Arial Narrow" w:eastAsia="Calibri" w:hAnsi="Arial Narrow" w:cstheme="majorHAnsi"/>
          <w:bCs/>
          <w:lang w:val="fr-FR" w:eastAsia="fr-FR"/>
        </w:rPr>
        <w:t xml:space="preserve"> ; </w:t>
      </w:r>
    </w:p>
    <w:p w14:paraId="21E6B734" w14:textId="31F9664F" w:rsidR="00EA6201" w:rsidRPr="00EA6201" w:rsidRDefault="00EA6201" w:rsidP="00EA6201">
      <w:pPr>
        <w:pStyle w:val="ListParagraph"/>
        <w:numPr>
          <w:ilvl w:val="0"/>
          <w:numId w:val="2"/>
        </w:numPr>
        <w:spacing w:after="0" w:line="240" w:lineRule="auto"/>
        <w:jc w:val="both"/>
        <w:rPr>
          <w:rFonts w:ascii="Arial Narrow" w:eastAsia="Calibri" w:hAnsi="Arial Narrow" w:cstheme="majorHAnsi"/>
          <w:bCs/>
          <w:lang w:val="fr-FR" w:eastAsia="fr-FR"/>
        </w:rPr>
      </w:pPr>
      <w:r w:rsidRPr="00EA6201">
        <w:rPr>
          <w:rFonts w:ascii="Arial Narrow" w:eastAsia="Calibri" w:hAnsi="Arial Narrow" w:cstheme="majorHAnsi"/>
          <w:bCs/>
          <w:lang w:val="fr-FR" w:eastAsia="fr-FR"/>
        </w:rPr>
        <w:t xml:space="preserve">Faire respecter les principes humanitaires et le do no </w:t>
      </w:r>
      <w:proofErr w:type="spellStart"/>
      <w:r w:rsidRPr="00EA6201">
        <w:rPr>
          <w:rFonts w:ascii="Arial Narrow" w:eastAsia="Calibri" w:hAnsi="Arial Narrow" w:cstheme="majorHAnsi"/>
          <w:bCs/>
          <w:lang w:val="fr-FR" w:eastAsia="fr-FR"/>
        </w:rPr>
        <w:t>harm</w:t>
      </w:r>
      <w:proofErr w:type="spellEnd"/>
      <w:r w:rsidR="00C80FB5">
        <w:rPr>
          <w:rFonts w:ascii="Arial Narrow" w:eastAsia="Calibri" w:hAnsi="Arial Narrow" w:cstheme="majorHAnsi"/>
          <w:bCs/>
          <w:lang w:val="fr-FR" w:eastAsia="fr-FR"/>
        </w:rPr>
        <w:t xml:space="preserve"> ; </w:t>
      </w:r>
    </w:p>
    <w:p w14:paraId="2B0F1B63" w14:textId="11BDA3D0" w:rsidR="00EA6201" w:rsidRPr="00EA6201" w:rsidRDefault="00EA6201" w:rsidP="00EA6201">
      <w:pPr>
        <w:pStyle w:val="ListParagraph"/>
        <w:numPr>
          <w:ilvl w:val="0"/>
          <w:numId w:val="2"/>
        </w:numPr>
        <w:spacing w:after="0" w:line="240" w:lineRule="auto"/>
        <w:jc w:val="both"/>
        <w:rPr>
          <w:rFonts w:ascii="Arial Narrow" w:eastAsia="Calibri" w:hAnsi="Arial Narrow" w:cstheme="majorHAnsi"/>
          <w:bCs/>
          <w:lang w:val="fr-FR" w:eastAsia="fr-FR"/>
        </w:rPr>
      </w:pPr>
      <w:r w:rsidRPr="00EA6201">
        <w:rPr>
          <w:rFonts w:ascii="Arial Narrow" w:eastAsia="Calibri" w:hAnsi="Arial Narrow" w:cstheme="majorHAnsi"/>
          <w:bCs/>
          <w:lang w:val="fr-FR" w:eastAsia="fr-FR"/>
        </w:rPr>
        <w:t xml:space="preserve">Organiser une mission </w:t>
      </w:r>
      <w:r w:rsidR="00C80FB5" w:rsidRPr="00EA6201">
        <w:rPr>
          <w:rFonts w:ascii="Arial Narrow" w:eastAsia="Calibri" w:hAnsi="Arial Narrow" w:cstheme="majorHAnsi"/>
          <w:bCs/>
          <w:lang w:val="fr-FR" w:eastAsia="fr-FR"/>
        </w:rPr>
        <w:t>d’évaluation</w:t>
      </w:r>
      <w:r w:rsidRPr="00EA6201">
        <w:rPr>
          <w:rFonts w:ascii="Arial Narrow" w:eastAsia="Calibri" w:hAnsi="Arial Narrow" w:cstheme="majorHAnsi"/>
          <w:bCs/>
          <w:lang w:val="fr-FR" w:eastAsia="fr-FR"/>
        </w:rPr>
        <w:t xml:space="preserve"> approfondie des besoins après le retour des déplacés  </w:t>
      </w:r>
    </w:p>
    <w:p w14:paraId="689D623B" w14:textId="77777777" w:rsidR="00C43CC1" w:rsidRPr="00E225D9" w:rsidRDefault="00C43CC1" w:rsidP="00C43CC1">
      <w:pPr>
        <w:spacing w:after="0" w:line="240" w:lineRule="auto"/>
        <w:jc w:val="both"/>
        <w:rPr>
          <w:rFonts w:ascii="Arial Narrow" w:eastAsia="Calibri" w:hAnsi="Arial Narrow" w:cstheme="majorHAnsi"/>
          <w:lang w:val="fr-FR"/>
        </w:rPr>
      </w:pPr>
    </w:p>
    <w:p w14:paraId="78CE4F77" w14:textId="626D3B43" w:rsidR="00C43CC1" w:rsidRPr="00E225D9" w:rsidRDefault="00C43CC1" w:rsidP="00117DD7">
      <w:pPr>
        <w:pStyle w:val="ListParagraph"/>
        <w:numPr>
          <w:ilvl w:val="0"/>
          <w:numId w:val="7"/>
        </w:numPr>
        <w:spacing w:after="0" w:line="240" w:lineRule="auto"/>
        <w:jc w:val="both"/>
        <w:rPr>
          <w:rFonts w:ascii="Arial Narrow" w:eastAsia="Calibri" w:hAnsi="Arial Narrow" w:cstheme="majorHAnsi"/>
          <w:b/>
          <w:bCs/>
          <w:lang w:val="fr-FR"/>
        </w:rPr>
      </w:pPr>
      <w:r w:rsidRPr="00E225D9">
        <w:rPr>
          <w:rFonts w:ascii="Arial Narrow" w:eastAsia="Calibri" w:hAnsi="Arial Narrow" w:cstheme="majorHAnsi"/>
          <w:b/>
          <w:bCs/>
          <w:lang w:val="fr-FR"/>
        </w:rPr>
        <w:t>PDS / EHP</w:t>
      </w:r>
    </w:p>
    <w:p w14:paraId="1DCB86DD" w14:textId="77777777" w:rsidR="00C43CC1" w:rsidRPr="00E225D9" w:rsidRDefault="00C43CC1" w:rsidP="00C43CC1">
      <w:pPr>
        <w:spacing w:after="0" w:line="240" w:lineRule="auto"/>
        <w:jc w:val="both"/>
        <w:rPr>
          <w:rFonts w:ascii="Arial Narrow" w:eastAsia="Calibri" w:hAnsi="Arial Narrow" w:cstheme="majorHAnsi"/>
          <w:lang w:val="fr-FR"/>
        </w:rPr>
      </w:pPr>
    </w:p>
    <w:p w14:paraId="27B227FD" w14:textId="31CC35C2" w:rsidR="00A0036A" w:rsidRPr="00E225D9" w:rsidRDefault="00A0036A" w:rsidP="00A0036A">
      <w:pPr>
        <w:pStyle w:val="ListParagraph"/>
        <w:numPr>
          <w:ilvl w:val="0"/>
          <w:numId w:val="2"/>
        </w:numPr>
        <w:spacing w:after="0" w:line="240" w:lineRule="auto"/>
        <w:jc w:val="both"/>
        <w:rPr>
          <w:rFonts w:ascii="Arial Narrow" w:eastAsia="Calibri" w:hAnsi="Arial Narrow" w:cstheme="majorHAnsi"/>
          <w:bCs/>
          <w:lang w:val="fr-FR" w:eastAsia="fr-FR"/>
        </w:rPr>
      </w:pPr>
      <w:r w:rsidRPr="00E225D9">
        <w:rPr>
          <w:rFonts w:ascii="Arial Narrow" w:eastAsia="Calibri" w:hAnsi="Arial Narrow" w:cstheme="majorHAnsi"/>
          <w:bCs/>
          <w:lang w:val="fr-FR" w:eastAsia="fr-FR"/>
        </w:rPr>
        <w:t xml:space="preserve">Mobiliser les fonds pour une réponse d’urgence et </w:t>
      </w:r>
      <w:r w:rsidR="00C80FB5">
        <w:rPr>
          <w:rFonts w:ascii="Arial Narrow" w:eastAsia="Calibri" w:hAnsi="Arial Narrow" w:cstheme="majorHAnsi"/>
          <w:bCs/>
          <w:lang w:val="fr-FR" w:eastAsia="fr-FR"/>
        </w:rPr>
        <w:t>à</w:t>
      </w:r>
      <w:r w:rsidRPr="00E225D9">
        <w:rPr>
          <w:rFonts w:ascii="Arial Narrow" w:eastAsia="Calibri" w:hAnsi="Arial Narrow" w:cstheme="majorHAnsi"/>
          <w:bCs/>
          <w:lang w:val="fr-FR" w:eastAsia="fr-FR"/>
        </w:rPr>
        <w:t xml:space="preserve"> moyen terme.</w:t>
      </w:r>
    </w:p>
    <w:p w14:paraId="0C596D74" w14:textId="77777777" w:rsidR="00C43CC1" w:rsidRPr="00E225D9" w:rsidRDefault="00C43CC1">
      <w:pPr>
        <w:rPr>
          <w:rFonts w:ascii="Arial Narrow" w:hAnsi="Arial Narrow" w:cstheme="majorHAnsi"/>
          <w:b/>
          <w:bCs/>
          <w:u w:val="single"/>
          <w:lang w:val="fr-FR"/>
        </w:rPr>
      </w:pPr>
    </w:p>
    <w:p w14:paraId="22DE3786" w14:textId="78BD2C4D" w:rsidR="002C4F33" w:rsidRPr="00E225D9" w:rsidRDefault="002C4F33">
      <w:pPr>
        <w:rPr>
          <w:rFonts w:ascii="Arial Narrow" w:hAnsi="Arial Narrow" w:cstheme="majorHAnsi"/>
          <w:b/>
          <w:bCs/>
          <w:u w:val="single"/>
          <w:lang w:val="fr-FR"/>
        </w:rPr>
      </w:pPr>
      <w:r w:rsidRPr="00E225D9">
        <w:rPr>
          <w:rFonts w:ascii="Arial Narrow" w:hAnsi="Arial Narrow" w:cstheme="majorHAnsi"/>
          <w:b/>
          <w:bCs/>
          <w:u w:val="single"/>
          <w:lang w:val="fr-FR"/>
        </w:rPr>
        <w:br w:type="page"/>
      </w:r>
    </w:p>
    <w:p w14:paraId="48862038" w14:textId="77CC51A5" w:rsidR="00F8427E" w:rsidRPr="00E225D9" w:rsidRDefault="00DC55FB" w:rsidP="00F8427E">
      <w:pPr>
        <w:pStyle w:val="ListParagraph"/>
        <w:spacing w:after="0" w:line="240" w:lineRule="auto"/>
        <w:ind w:left="360"/>
        <w:jc w:val="both"/>
        <w:rPr>
          <w:rFonts w:ascii="Arial Narrow" w:hAnsi="Arial Narrow" w:cstheme="majorHAnsi"/>
          <w:b/>
          <w:bCs/>
          <w:u w:val="single"/>
          <w:lang w:val="fr-FR"/>
        </w:rPr>
      </w:pPr>
      <w:r w:rsidRPr="00E225D9">
        <w:rPr>
          <w:rFonts w:ascii="Arial Narrow" w:hAnsi="Arial Narrow" w:cstheme="majorHAnsi"/>
          <w:b/>
          <w:bCs/>
          <w:u w:val="single"/>
          <w:lang w:val="fr-FR"/>
        </w:rPr>
        <w:lastRenderedPageBreak/>
        <w:t>ANNEXES</w:t>
      </w:r>
    </w:p>
    <w:p w14:paraId="7465104A" w14:textId="72E33116" w:rsidR="00DC55FB" w:rsidRPr="00E225D9" w:rsidRDefault="00DC55FB" w:rsidP="00F8427E">
      <w:pPr>
        <w:pStyle w:val="ListParagraph"/>
        <w:spacing w:after="0" w:line="240" w:lineRule="auto"/>
        <w:ind w:left="360"/>
        <w:jc w:val="both"/>
        <w:rPr>
          <w:rFonts w:ascii="Arial Narrow" w:hAnsi="Arial Narrow" w:cstheme="majorHAnsi"/>
          <w:b/>
          <w:bCs/>
          <w:u w:val="single"/>
          <w:lang w:val="fr-FR"/>
        </w:rPr>
      </w:pPr>
    </w:p>
    <w:p w14:paraId="580799CE" w14:textId="6C504619" w:rsidR="00DC55FB" w:rsidRDefault="00DC55FB" w:rsidP="00117DD7">
      <w:pPr>
        <w:pStyle w:val="ListParagraph"/>
        <w:numPr>
          <w:ilvl w:val="0"/>
          <w:numId w:val="8"/>
        </w:numPr>
        <w:spacing w:after="0" w:line="240" w:lineRule="auto"/>
        <w:jc w:val="both"/>
        <w:rPr>
          <w:rFonts w:ascii="Arial Narrow" w:eastAsia="Calibri" w:hAnsi="Arial Narrow" w:cstheme="majorHAnsi"/>
          <w:lang w:val="fr-FR"/>
        </w:rPr>
      </w:pPr>
      <w:r w:rsidRPr="00E225D9">
        <w:rPr>
          <w:rFonts w:ascii="Arial Narrow" w:eastAsia="Calibri" w:hAnsi="Arial Narrow" w:cstheme="majorHAnsi"/>
          <w:lang w:val="fr-FR"/>
        </w:rPr>
        <w:t>Présence humanitaire/ 2W (Qui est Où) (A faire par OCHA)</w:t>
      </w:r>
    </w:p>
    <w:p w14:paraId="5E9E0E6A" w14:textId="5A97680D" w:rsidR="004C58DC" w:rsidRDefault="004C58DC" w:rsidP="004C58DC">
      <w:pPr>
        <w:spacing w:after="0" w:line="240" w:lineRule="auto"/>
        <w:jc w:val="both"/>
        <w:rPr>
          <w:rFonts w:ascii="Arial Narrow" w:eastAsia="Calibri" w:hAnsi="Arial Narrow" w:cstheme="majorHAnsi"/>
          <w:lang w:val="fr-FR"/>
        </w:rPr>
      </w:pPr>
    </w:p>
    <w:p w14:paraId="7D7FA4F8" w14:textId="3E340064" w:rsidR="004C58DC" w:rsidRDefault="004C58DC" w:rsidP="004C58DC">
      <w:pPr>
        <w:spacing w:after="0" w:line="240" w:lineRule="auto"/>
        <w:jc w:val="both"/>
        <w:rPr>
          <w:rFonts w:ascii="Arial Narrow" w:eastAsia="Calibri" w:hAnsi="Arial Narrow" w:cstheme="majorHAnsi"/>
          <w:lang w:val="fr-FR"/>
        </w:rPr>
      </w:pPr>
    </w:p>
    <w:p w14:paraId="6BFFC0E3" w14:textId="7EE32365" w:rsidR="00D80000" w:rsidRDefault="00431A45" w:rsidP="004C58DC">
      <w:pPr>
        <w:spacing w:after="0" w:line="240" w:lineRule="auto"/>
        <w:jc w:val="both"/>
      </w:pPr>
      <w:r>
        <w:object w:dxaOrig="1376" w:dyaOrig="899" w14:anchorId="302A1314">
          <v:shape id="_x0000_i1029" type="#_x0000_t75" style="width:69pt;height:45pt" o:ole="">
            <v:imagedata r:id="rId21" o:title=""/>
          </v:shape>
          <o:OLEObject Type="Embed" ProgID="Excel.Sheet.12" ShapeID="_x0000_i1029" DrawAspect="Icon" ObjectID="_1711175279" r:id="rId22"/>
        </w:object>
      </w:r>
    </w:p>
    <w:p w14:paraId="48EC7C5E" w14:textId="77777777" w:rsidR="00D80000" w:rsidRPr="004C58DC" w:rsidRDefault="00D80000" w:rsidP="004C58DC">
      <w:pPr>
        <w:spacing w:after="0" w:line="240" w:lineRule="auto"/>
        <w:jc w:val="both"/>
        <w:rPr>
          <w:rFonts w:ascii="Arial Narrow" w:eastAsia="Calibri" w:hAnsi="Arial Narrow" w:cstheme="majorHAnsi"/>
          <w:lang w:val="fr-FR"/>
        </w:rPr>
      </w:pPr>
    </w:p>
    <w:p w14:paraId="1CBC54CC" w14:textId="1C6B4FEE" w:rsidR="002C4F33" w:rsidRPr="00E225D9" w:rsidRDefault="002C4F33" w:rsidP="00117DD7">
      <w:pPr>
        <w:pStyle w:val="ListParagraph"/>
        <w:numPr>
          <w:ilvl w:val="0"/>
          <w:numId w:val="8"/>
        </w:numPr>
        <w:spacing w:after="0" w:line="240" w:lineRule="auto"/>
        <w:jc w:val="both"/>
        <w:rPr>
          <w:rFonts w:ascii="Arial Narrow" w:eastAsia="Calibri" w:hAnsi="Arial Narrow" w:cstheme="majorHAnsi"/>
          <w:lang w:val="fr-FR"/>
        </w:rPr>
      </w:pPr>
      <w:r w:rsidRPr="00E225D9">
        <w:rPr>
          <w:rFonts w:ascii="Arial Narrow" w:eastAsia="Calibri" w:hAnsi="Arial Narrow" w:cstheme="majorHAnsi"/>
          <w:lang w:val="fr-FR"/>
        </w:rPr>
        <w:t xml:space="preserve">Liste </w:t>
      </w:r>
      <w:r w:rsidR="00C43CC1" w:rsidRPr="00E225D9">
        <w:rPr>
          <w:rFonts w:ascii="Arial Narrow" w:eastAsia="Calibri" w:hAnsi="Arial Narrow" w:cstheme="majorHAnsi"/>
          <w:lang w:val="fr-FR"/>
        </w:rPr>
        <w:t>des organisations</w:t>
      </w:r>
      <w:r w:rsidRPr="00E225D9">
        <w:rPr>
          <w:rFonts w:ascii="Arial Narrow" w:eastAsia="Calibri" w:hAnsi="Arial Narrow" w:cstheme="majorHAnsi"/>
          <w:lang w:val="fr-FR"/>
        </w:rPr>
        <w:t xml:space="preserve"> ayant participé à la mission (A finaliser) </w:t>
      </w:r>
    </w:p>
    <w:p w14:paraId="2FC1112A" w14:textId="77777777" w:rsidR="002C4F33" w:rsidRPr="00E225D9" w:rsidRDefault="002C4F33" w:rsidP="00DC55FB">
      <w:pPr>
        <w:pStyle w:val="ListParagraph"/>
        <w:ind w:left="0"/>
        <w:rPr>
          <w:rFonts w:ascii="Arial Narrow" w:hAnsi="Arial Narrow" w:cs="Arial"/>
          <w:b/>
          <w:color w:val="0000CC"/>
          <w:lang w:val="fr-FR"/>
        </w:rPr>
      </w:pPr>
    </w:p>
    <w:p w14:paraId="10DF0D22" w14:textId="77777777" w:rsidR="00DC55FB" w:rsidRPr="00E225D9" w:rsidRDefault="00DC55FB" w:rsidP="00F8427E">
      <w:pPr>
        <w:pStyle w:val="ListParagraph"/>
        <w:spacing w:after="0" w:line="240" w:lineRule="auto"/>
        <w:ind w:left="360"/>
        <w:jc w:val="both"/>
        <w:rPr>
          <w:rFonts w:ascii="Arial Narrow" w:hAnsi="Arial Narrow" w:cstheme="majorHAnsi"/>
          <w:b/>
          <w:bCs/>
          <w:u w:val="single"/>
          <w:lang w:val="fr-FR"/>
        </w:rPr>
      </w:pPr>
    </w:p>
    <w:bookmarkStart w:id="4" w:name="_MON_1711104345"/>
    <w:bookmarkEnd w:id="4"/>
    <w:p w14:paraId="1AE446FA" w14:textId="2B4F1AB0" w:rsidR="00F8427E" w:rsidRPr="00E225D9" w:rsidRDefault="00360B44" w:rsidP="00B14A99">
      <w:pPr>
        <w:pStyle w:val="ListParagraph"/>
        <w:spacing w:after="0" w:line="240" w:lineRule="auto"/>
        <w:ind w:left="360"/>
        <w:jc w:val="both"/>
        <w:rPr>
          <w:rFonts w:ascii="Arial Narrow" w:hAnsi="Arial Narrow" w:cstheme="majorHAnsi"/>
          <w:b/>
          <w:bCs/>
          <w:u w:val="single"/>
          <w:lang w:val="fr-FR"/>
        </w:rPr>
      </w:pPr>
      <w:r>
        <w:object w:dxaOrig="1508" w:dyaOrig="984" w14:anchorId="6B3354F5">
          <v:shape id="_x0000_i1027" type="#_x0000_t75" style="width:75.6pt;height:49.2pt" o:ole="">
            <v:imagedata r:id="rId23" o:title=""/>
          </v:shape>
          <o:OLEObject Type="Embed" ProgID="Word.Document.12" ShapeID="_x0000_i1027" DrawAspect="Icon" ObjectID="_1711175280" r:id="rId24">
            <o:FieldCodes>\s</o:FieldCodes>
          </o:OLEObject>
        </w:object>
      </w:r>
      <w:bookmarkStart w:id="5" w:name="_GoBack"/>
      <w:bookmarkEnd w:id="5"/>
    </w:p>
    <w:p w14:paraId="717B8C82" w14:textId="4B9C4EF4" w:rsidR="00F969B7" w:rsidRPr="00E225D9" w:rsidRDefault="00F969B7" w:rsidP="009811D9">
      <w:pPr>
        <w:spacing w:after="0" w:line="240" w:lineRule="auto"/>
        <w:jc w:val="both"/>
        <w:rPr>
          <w:rFonts w:ascii="Arial Narrow" w:eastAsia="Calibri" w:hAnsi="Arial Narrow" w:cstheme="majorHAnsi"/>
          <w:lang w:val="fr-FR"/>
        </w:rPr>
      </w:pPr>
    </w:p>
    <w:p w14:paraId="468DCAE5" w14:textId="48AD8E61" w:rsidR="005838F6" w:rsidRPr="00E225D9" w:rsidRDefault="005838F6" w:rsidP="009811D9">
      <w:pPr>
        <w:spacing w:after="0" w:line="240" w:lineRule="auto"/>
        <w:jc w:val="both"/>
        <w:rPr>
          <w:rFonts w:ascii="Arial Narrow" w:eastAsia="Calibri" w:hAnsi="Arial Narrow" w:cstheme="majorHAnsi"/>
          <w:lang w:val="fr-FR"/>
        </w:rPr>
      </w:pPr>
    </w:p>
    <w:p w14:paraId="086BA7CD" w14:textId="75CA5E89" w:rsidR="009811D9" w:rsidRPr="00E225D9" w:rsidRDefault="009811D9" w:rsidP="00231D51">
      <w:pPr>
        <w:spacing w:after="0" w:line="240" w:lineRule="auto"/>
        <w:jc w:val="center"/>
        <w:rPr>
          <w:rFonts w:ascii="Arial Narrow" w:eastAsia="Calibri" w:hAnsi="Arial Narrow" w:cstheme="majorHAnsi"/>
          <w:lang w:val="fr-FR"/>
        </w:rPr>
      </w:pPr>
      <w:r w:rsidRPr="00E225D9">
        <w:rPr>
          <w:rFonts w:ascii="Arial Narrow" w:eastAsia="Calibri" w:hAnsi="Arial Narrow" w:cstheme="majorHAnsi"/>
          <w:lang w:val="fr-FR"/>
        </w:rPr>
        <w:br w:type="textWrapping" w:clear="all"/>
      </w:r>
    </w:p>
    <w:p w14:paraId="7D9E63F0" w14:textId="18F79754" w:rsidR="00B734D7" w:rsidRPr="00E225D9" w:rsidRDefault="00B734D7" w:rsidP="00C43CC1">
      <w:pPr>
        <w:rPr>
          <w:rFonts w:ascii="Arial Narrow" w:eastAsia="Calibri" w:hAnsi="Arial Narrow" w:cstheme="majorHAnsi"/>
          <w:lang w:val="fr-FR"/>
        </w:rPr>
      </w:pPr>
    </w:p>
    <w:sectPr w:rsidR="00B734D7" w:rsidRPr="00E225D9" w:rsidSect="00094EDF">
      <w:headerReference w:type="default" r:id="rId25"/>
      <w:footerReference w:type="default" r:id="rId26"/>
      <w:type w:val="continuous"/>
      <w:pgSz w:w="12240" w:h="15840"/>
      <w:pgMar w:top="284"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stave Mabala Kiakita" w:date="2022-04-10T12:10:00Z" w:initials="GMK">
    <w:p w14:paraId="055D10A1" w14:textId="2AFEEC16" w:rsidR="0011382B" w:rsidRPr="0011382B" w:rsidRDefault="0011382B">
      <w:pPr>
        <w:pStyle w:val="CommentText"/>
        <w:rPr>
          <w:lang w:val="fr-FR"/>
        </w:rPr>
      </w:pPr>
      <w:r>
        <w:rPr>
          <w:rStyle w:val="CommentReference"/>
        </w:rPr>
        <w:annotationRef/>
      </w:r>
      <w:r w:rsidRPr="0011382B">
        <w:rPr>
          <w:lang w:val="fr-FR"/>
        </w:rPr>
        <w:t xml:space="preserve">A </w:t>
      </w:r>
      <w:proofErr w:type="spellStart"/>
      <w:r w:rsidRPr="0011382B">
        <w:rPr>
          <w:lang w:val="fr-FR"/>
        </w:rPr>
        <w:t>completer</w:t>
      </w:r>
      <w:proofErr w:type="spellEnd"/>
      <w:r w:rsidRPr="0011382B">
        <w:rPr>
          <w:lang w:val="fr-FR"/>
        </w:rPr>
        <w:t xml:space="preserve"> par OCHA</w:t>
      </w:r>
    </w:p>
  </w:comment>
  <w:comment w:id="1" w:author="Gustave Mabala Kiakita" w:date="2022-04-10T12:19:00Z" w:initials="GMK">
    <w:p w14:paraId="08F09FE8" w14:textId="13B4FAA1" w:rsidR="0011382B" w:rsidRPr="0011382B" w:rsidRDefault="0011382B">
      <w:pPr>
        <w:pStyle w:val="CommentText"/>
        <w:rPr>
          <w:lang w:val="fr-FR"/>
        </w:rPr>
      </w:pPr>
      <w:r>
        <w:rPr>
          <w:rStyle w:val="CommentReference"/>
        </w:rPr>
        <w:annotationRef/>
      </w:r>
      <w:r w:rsidRPr="0011382B">
        <w:rPr>
          <w:lang w:val="fr-FR"/>
        </w:rPr>
        <w:t xml:space="preserve">A </w:t>
      </w:r>
      <w:proofErr w:type="spellStart"/>
      <w:r w:rsidRPr="0011382B">
        <w:rPr>
          <w:lang w:val="fr-FR"/>
        </w:rPr>
        <w:t>completer</w:t>
      </w:r>
      <w:proofErr w:type="spellEnd"/>
      <w:r w:rsidRPr="0011382B">
        <w:rPr>
          <w:lang w:val="fr-FR"/>
        </w:rPr>
        <w:t xml:space="preserve"> par OCHA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5D10A1" w15:done="0"/>
  <w15:commentEx w15:paraId="08F09F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D479C" w16cex:dateUtc="2022-04-10T10:10:00Z"/>
  <w16cex:commentExtensible w16cex:durableId="25FD49EC" w16cex:dateUtc="2022-04-1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5D10A1" w16cid:durableId="25FD479C"/>
  <w16cid:commentId w16cid:paraId="08F09FE8" w16cid:durableId="25FD49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49614" w14:textId="77777777" w:rsidR="000B5C87" w:rsidRDefault="000B5C87" w:rsidP="005E296F">
      <w:pPr>
        <w:spacing w:after="0" w:line="240" w:lineRule="auto"/>
      </w:pPr>
      <w:r>
        <w:separator/>
      </w:r>
    </w:p>
  </w:endnote>
  <w:endnote w:type="continuationSeparator" w:id="0">
    <w:p w14:paraId="54B8DC07" w14:textId="77777777" w:rsidR="000B5C87" w:rsidRDefault="000B5C87" w:rsidP="005E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379478"/>
      <w:docPartObj>
        <w:docPartGallery w:val="Page Numbers (Bottom of Page)"/>
        <w:docPartUnique/>
      </w:docPartObj>
    </w:sdtPr>
    <w:sdtEndPr/>
    <w:sdtContent>
      <w:p w14:paraId="2BDE9805" w14:textId="39FC9CC6" w:rsidR="0011382B" w:rsidRDefault="0011382B">
        <w:pPr>
          <w:pStyle w:val="Footer"/>
          <w:jc w:val="right"/>
        </w:pPr>
        <w:r>
          <w:fldChar w:fldCharType="begin"/>
        </w:r>
        <w:r>
          <w:instrText>PAGE   \* MERGEFORMAT</w:instrText>
        </w:r>
        <w:r>
          <w:fldChar w:fldCharType="separate"/>
        </w:r>
        <w:r>
          <w:rPr>
            <w:lang w:val="fr-FR"/>
          </w:rPr>
          <w:t>2</w:t>
        </w:r>
        <w:r>
          <w:fldChar w:fldCharType="end"/>
        </w:r>
      </w:p>
    </w:sdtContent>
  </w:sdt>
  <w:p w14:paraId="5155BAEC" w14:textId="77777777" w:rsidR="0011382B" w:rsidRPr="00DD7042" w:rsidRDefault="0011382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37A49" w14:textId="77777777" w:rsidR="000B5C87" w:rsidRDefault="000B5C87" w:rsidP="005E296F">
      <w:pPr>
        <w:spacing w:after="0" w:line="240" w:lineRule="auto"/>
      </w:pPr>
      <w:r>
        <w:separator/>
      </w:r>
    </w:p>
  </w:footnote>
  <w:footnote w:type="continuationSeparator" w:id="0">
    <w:p w14:paraId="602C81C6" w14:textId="77777777" w:rsidR="000B5C87" w:rsidRDefault="000B5C87" w:rsidP="005E296F">
      <w:pPr>
        <w:spacing w:after="0" w:line="240" w:lineRule="auto"/>
      </w:pPr>
      <w:r>
        <w:continuationSeparator/>
      </w:r>
    </w:p>
  </w:footnote>
  <w:footnote w:id="1">
    <w:p w14:paraId="623840F4" w14:textId="492D8505" w:rsidR="0011382B" w:rsidRPr="00BE2641" w:rsidRDefault="0011382B" w:rsidP="00A15E78">
      <w:pPr>
        <w:spacing w:after="0" w:line="240" w:lineRule="auto"/>
        <w:ind w:left="142" w:hanging="142"/>
        <w:jc w:val="both"/>
        <w:rPr>
          <w:sz w:val="16"/>
          <w:szCs w:val="16"/>
          <w:lang w:val="fr-FR"/>
        </w:rPr>
      </w:pPr>
      <w:r>
        <w:rPr>
          <w:rStyle w:val="FootnoteReference"/>
        </w:rPr>
        <w:footnoteRef/>
      </w:r>
      <w:r w:rsidRPr="00202801">
        <w:rPr>
          <w:lang w:val="fr-FR"/>
        </w:rPr>
        <w:t xml:space="preserve"> </w:t>
      </w:r>
      <w:r w:rsidRPr="00BE2641">
        <w:rPr>
          <w:sz w:val="16"/>
          <w:szCs w:val="16"/>
          <w:lang w:val="fr-FR"/>
        </w:rPr>
        <w:t>Au moins deux structures médicales (</w:t>
      </w:r>
      <w:proofErr w:type="spellStart"/>
      <w:r w:rsidRPr="00BE2641">
        <w:rPr>
          <w:sz w:val="16"/>
          <w:szCs w:val="16"/>
          <w:lang w:val="fr-FR"/>
        </w:rPr>
        <w:t>Bugusa</w:t>
      </w:r>
      <w:proofErr w:type="spellEnd"/>
      <w:r w:rsidRPr="00BE2641">
        <w:rPr>
          <w:sz w:val="16"/>
          <w:szCs w:val="16"/>
          <w:lang w:val="fr-FR"/>
        </w:rPr>
        <w:t xml:space="preserve"> et </w:t>
      </w:r>
      <w:proofErr w:type="spellStart"/>
      <w:r w:rsidRPr="00BE2641">
        <w:rPr>
          <w:sz w:val="16"/>
          <w:szCs w:val="16"/>
          <w:lang w:val="fr-FR"/>
        </w:rPr>
        <w:t>Tchengerero</w:t>
      </w:r>
      <w:proofErr w:type="spellEnd"/>
      <w:r w:rsidRPr="00BE2641">
        <w:rPr>
          <w:sz w:val="16"/>
          <w:szCs w:val="16"/>
          <w:lang w:val="fr-FR"/>
        </w:rPr>
        <w:t xml:space="preserve">) qui ont été </w:t>
      </w:r>
      <w:r>
        <w:rPr>
          <w:sz w:val="16"/>
          <w:szCs w:val="16"/>
          <w:lang w:val="fr-FR"/>
        </w:rPr>
        <w:t xml:space="preserve">pillées et </w:t>
      </w:r>
      <w:r w:rsidRPr="00BE2641">
        <w:rPr>
          <w:sz w:val="16"/>
          <w:szCs w:val="16"/>
          <w:lang w:val="fr-FR"/>
        </w:rPr>
        <w:t xml:space="preserve">vidées de leurs stocks des médicaments et équipements médicaux dans le Groupement de Jomba, et la cantine scolaire de </w:t>
      </w:r>
      <w:proofErr w:type="spellStart"/>
      <w:r w:rsidRPr="00BE2641">
        <w:rPr>
          <w:sz w:val="16"/>
          <w:szCs w:val="16"/>
          <w:lang w:val="fr-FR"/>
        </w:rPr>
        <w:t>Tchengerero</w:t>
      </w:r>
      <w:proofErr w:type="spellEnd"/>
      <w:r w:rsidRPr="00BE2641">
        <w:rPr>
          <w:sz w:val="16"/>
          <w:szCs w:val="16"/>
          <w:lang w:val="fr-FR"/>
        </w:rPr>
        <w:t xml:space="preserve"> aurait été aussi vidée de tout son stock des vivres. </w:t>
      </w:r>
    </w:p>
  </w:footnote>
  <w:footnote w:id="2">
    <w:p w14:paraId="647E2D35" w14:textId="4CE1E0F4" w:rsidR="0011382B" w:rsidRPr="00AE43DC" w:rsidRDefault="0011382B" w:rsidP="00AE43DC">
      <w:pPr>
        <w:pStyle w:val="FootnoteText"/>
        <w:ind w:left="142" w:hanging="142"/>
        <w:jc w:val="both"/>
        <w:rPr>
          <w:sz w:val="16"/>
          <w:szCs w:val="16"/>
          <w:lang w:val="fr-FR"/>
        </w:rPr>
      </w:pPr>
      <w:r w:rsidRPr="00BE2641">
        <w:rPr>
          <w:rStyle w:val="FootnoteReference"/>
          <w:sz w:val="22"/>
          <w:szCs w:val="22"/>
        </w:rPr>
        <w:footnoteRef/>
      </w:r>
      <w:r w:rsidRPr="00BE2641">
        <w:rPr>
          <w:sz w:val="16"/>
          <w:szCs w:val="16"/>
          <w:lang w:val="fr-FR"/>
        </w:rPr>
        <w:t xml:space="preserve"> </w:t>
      </w:r>
      <w:r>
        <w:rPr>
          <w:sz w:val="16"/>
          <w:szCs w:val="16"/>
          <w:lang w:val="fr-FR"/>
        </w:rPr>
        <w:t xml:space="preserve"> </w:t>
      </w:r>
      <w:r w:rsidRPr="00AE43DC">
        <w:rPr>
          <w:sz w:val="16"/>
          <w:szCs w:val="16"/>
          <w:lang w:val="fr-FR"/>
        </w:rPr>
        <w:t>Au 7 avril, il y aurait eu au total 25 blessés enregistrés dont 16 reçus dans les hôpitaux à Rutshuru depuis la fin mars 2022</w:t>
      </w:r>
      <w:r>
        <w:rPr>
          <w:sz w:val="16"/>
          <w:szCs w:val="16"/>
          <w:lang w:val="fr-FR"/>
        </w:rPr>
        <w:t>,</w:t>
      </w:r>
      <w:r w:rsidRPr="00AE43DC">
        <w:rPr>
          <w:sz w:val="16"/>
          <w:szCs w:val="16"/>
          <w:lang w:val="fr-FR"/>
        </w:rPr>
        <w:t xml:space="preserve"> parmi lesquels 08 blessés depuis la reprise des combats au cours de cette semaine, 08 à </w:t>
      </w:r>
      <w:proofErr w:type="spellStart"/>
      <w:r w:rsidRPr="00AE43DC">
        <w:rPr>
          <w:sz w:val="16"/>
          <w:szCs w:val="16"/>
          <w:lang w:val="fr-FR"/>
        </w:rPr>
        <w:t>Bunagana</w:t>
      </w:r>
      <w:proofErr w:type="spellEnd"/>
      <w:r w:rsidRPr="00AE43DC">
        <w:rPr>
          <w:sz w:val="16"/>
          <w:szCs w:val="16"/>
          <w:lang w:val="fr-FR"/>
        </w:rPr>
        <w:t xml:space="preserve">, et 01 à </w:t>
      </w:r>
      <w:proofErr w:type="spellStart"/>
      <w:r w:rsidRPr="00AE43DC">
        <w:rPr>
          <w:sz w:val="16"/>
          <w:szCs w:val="16"/>
          <w:lang w:val="fr-FR"/>
        </w:rPr>
        <w:t>Rwanguba</w:t>
      </w:r>
      <w:proofErr w:type="spellEnd"/>
      <w:r w:rsidRPr="00AE43DC">
        <w:rPr>
          <w:sz w:val="16"/>
          <w:szCs w:val="16"/>
          <w:lang w:val="fr-FR"/>
        </w:rPr>
        <w:t>. Au total 06 blessés graves ont été transférés à Rutshuru</w:t>
      </w:r>
    </w:p>
    <w:p w14:paraId="17245C4F" w14:textId="77777777" w:rsidR="0011382B" w:rsidRPr="00BE2641" w:rsidRDefault="0011382B" w:rsidP="00A15E78">
      <w:pPr>
        <w:pStyle w:val="FootnoteText"/>
        <w:ind w:left="142" w:hanging="142"/>
        <w:rPr>
          <w:sz w:val="16"/>
          <w:szCs w:val="16"/>
          <w:lang w:val="fr-FR"/>
        </w:rPr>
      </w:pPr>
    </w:p>
  </w:footnote>
  <w:footnote w:id="3">
    <w:p w14:paraId="447F2984" w14:textId="49690775" w:rsidR="0011382B" w:rsidRPr="00F203A4" w:rsidRDefault="0011382B" w:rsidP="00F203A4">
      <w:pPr>
        <w:pStyle w:val="FootnoteText"/>
        <w:rPr>
          <w:i/>
          <w:iCs/>
          <w:sz w:val="18"/>
          <w:szCs w:val="18"/>
          <w:lang w:val="fr-FR"/>
        </w:rPr>
      </w:pPr>
      <w:r>
        <w:rPr>
          <w:rStyle w:val="FootnoteReference"/>
        </w:rPr>
        <w:footnoteRef/>
      </w:r>
      <w:r w:rsidRPr="00F203A4">
        <w:rPr>
          <w:lang w:val="fr-FR"/>
        </w:rPr>
        <w:t xml:space="preserve"> </w:t>
      </w:r>
      <w:r w:rsidRPr="00F203A4">
        <w:rPr>
          <w:i/>
          <w:iCs/>
          <w:sz w:val="18"/>
          <w:szCs w:val="18"/>
          <w:lang w:val="fr-FR"/>
        </w:rPr>
        <w:t xml:space="preserve">Selon </w:t>
      </w:r>
      <w:r>
        <w:rPr>
          <w:i/>
          <w:iCs/>
          <w:sz w:val="18"/>
          <w:szCs w:val="18"/>
          <w:lang w:val="fr-FR"/>
        </w:rPr>
        <w:t>IPC 20</w:t>
      </w:r>
      <w:r w:rsidRPr="00771982">
        <w:rPr>
          <w:i/>
          <w:iCs/>
          <w:sz w:val="18"/>
          <w:szCs w:val="18"/>
          <w:vertAlign w:val="superscript"/>
          <w:lang w:val="fr-FR"/>
        </w:rPr>
        <w:t>ème</w:t>
      </w:r>
      <w:r>
        <w:rPr>
          <w:i/>
          <w:iCs/>
          <w:sz w:val="18"/>
          <w:szCs w:val="18"/>
          <w:lang w:val="fr-FR"/>
        </w:rPr>
        <w:t xml:space="preserve"> cycle, de 4</w:t>
      </w:r>
      <w:r w:rsidRPr="00771982">
        <w:rPr>
          <w:i/>
          <w:iCs/>
          <w:sz w:val="18"/>
          <w:szCs w:val="18"/>
          <w:vertAlign w:val="superscript"/>
          <w:lang w:val="fr-FR"/>
        </w:rPr>
        <w:t>ème</w:t>
      </w:r>
      <w:r>
        <w:rPr>
          <w:i/>
          <w:iCs/>
          <w:sz w:val="18"/>
          <w:szCs w:val="18"/>
          <w:lang w:val="fr-FR"/>
        </w:rPr>
        <w:t xml:space="preserve"> trimestre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1DF7" w14:textId="63BF208B" w:rsidR="0011382B" w:rsidRDefault="0011382B" w:rsidP="005E296F">
    <w:pPr>
      <w:rPr>
        <w:rFonts w:ascii="Calibri" w:eastAsia="Calibri" w:hAnsi="Calibri" w:cs="Times New Roman"/>
      </w:rPr>
    </w:pPr>
  </w:p>
  <w:p w14:paraId="100451C8" w14:textId="5A4BF461" w:rsidR="0011382B" w:rsidRDefault="00113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F0A"/>
    <w:multiLevelType w:val="hybridMultilevel"/>
    <w:tmpl w:val="01F0D634"/>
    <w:lvl w:ilvl="0" w:tplc="0F741C1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64DE1"/>
    <w:multiLevelType w:val="hybridMultilevel"/>
    <w:tmpl w:val="E71A8C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55D9B"/>
    <w:multiLevelType w:val="hybridMultilevel"/>
    <w:tmpl w:val="1FC08B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543177"/>
    <w:multiLevelType w:val="hybridMultilevel"/>
    <w:tmpl w:val="9252BAA8"/>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2250CF"/>
    <w:multiLevelType w:val="hybridMultilevel"/>
    <w:tmpl w:val="BFC21A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553350"/>
    <w:multiLevelType w:val="hybridMultilevel"/>
    <w:tmpl w:val="EADA2D4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677155"/>
    <w:multiLevelType w:val="hybridMultilevel"/>
    <w:tmpl w:val="1FE0510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5FC09CE"/>
    <w:multiLevelType w:val="hybridMultilevel"/>
    <w:tmpl w:val="0B981EEC"/>
    <w:lvl w:ilvl="0" w:tplc="D5603E64">
      <w:start w:val="1"/>
      <w:numFmt w:val="bullet"/>
      <w:pStyle w:val="BulletpointOCHA"/>
      <w:lvlText w:val=""/>
      <w:lvlJc w:val="left"/>
      <w:pPr>
        <w:ind w:left="360" w:hanging="360"/>
      </w:pPr>
      <w:rPr>
        <w:rFonts w:ascii="Symbol" w:hAnsi="Symbol" w:hint="default"/>
        <w:color w:val="5086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162DD"/>
    <w:multiLevelType w:val="hybridMultilevel"/>
    <w:tmpl w:val="192E4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DD7AB2"/>
    <w:multiLevelType w:val="hybridMultilevel"/>
    <w:tmpl w:val="74FA1C7E"/>
    <w:lvl w:ilvl="0" w:tplc="3632A624">
      <w:start w:val="1"/>
      <w:numFmt w:val="decimal"/>
      <w:lvlText w:val="3.1.%1 "/>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DD0EC5"/>
    <w:multiLevelType w:val="hybridMultilevel"/>
    <w:tmpl w:val="D200D6C0"/>
    <w:lvl w:ilvl="0" w:tplc="EAEE6200">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D50DEF"/>
    <w:multiLevelType w:val="hybridMultilevel"/>
    <w:tmpl w:val="90B85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2A3396"/>
    <w:multiLevelType w:val="hybridMultilevel"/>
    <w:tmpl w:val="1D7ED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78B"/>
    <w:multiLevelType w:val="hybridMultilevel"/>
    <w:tmpl w:val="7C38DB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A0669E"/>
    <w:multiLevelType w:val="hybridMultilevel"/>
    <w:tmpl w:val="2D30DE46"/>
    <w:lvl w:ilvl="0" w:tplc="4FBE7FE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D32AFF"/>
    <w:multiLevelType w:val="hybridMultilevel"/>
    <w:tmpl w:val="3B76914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2FE5048"/>
    <w:multiLevelType w:val="hybridMultilevel"/>
    <w:tmpl w:val="38B6ED9C"/>
    <w:lvl w:ilvl="0" w:tplc="4FBE7FE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DB2224"/>
    <w:multiLevelType w:val="hybridMultilevel"/>
    <w:tmpl w:val="ADF646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307D85"/>
    <w:multiLevelType w:val="hybridMultilevel"/>
    <w:tmpl w:val="A912C7A8"/>
    <w:lvl w:ilvl="0" w:tplc="88444438">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463AE0"/>
    <w:multiLevelType w:val="hybridMultilevel"/>
    <w:tmpl w:val="B8A0571E"/>
    <w:lvl w:ilvl="0" w:tplc="68EA5F7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BC1121"/>
    <w:multiLevelType w:val="hybridMultilevel"/>
    <w:tmpl w:val="B9F6B16A"/>
    <w:lvl w:ilvl="0" w:tplc="74F2F1A0">
      <w:start w:val="637"/>
      <w:numFmt w:val="bullet"/>
      <w:lvlText w:val="-"/>
      <w:lvlJc w:val="left"/>
      <w:pPr>
        <w:ind w:left="786" w:hanging="360"/>
      </w:pPr>
      <w:rPr>
        <w:rFonts w:ascii="Calibri Light" w:eastAsiaTheme="minorHAnsi" w:hAnsi="Calibri Light" w:cs="Calibri Light"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53A057EE"/>
    <w:multiLevelType w:val="hybridMultilevel"/>
    <w:tmpl w:val="11B6D752"/>
    <w:lvl w:ilvl="0" w:tplc="02A4CC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83693E"/>
    <w:multiLevelType w:val="hybridMultilevel"/>
    <w:tmpl w:val="882ED1D0"/>
    <w:lvl w:ilvl="0" w:tplc="4FBE7FE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535898"/>
    <w:multiLevelType w:val="hybridMultilevel"/>
    <w:tmpl w:val="EF425C94"/>
    <w:lvl w:ilvl="0" w:tplc="61986C58">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3B2CE3"/>
    <w:multiLevelType w:val="hybridMultilevel"/>
    <w:tmpl w:val="C9D819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022667"/>
    <w:multiLevelType w:val="hybridMultilevel"/>
    <w:tmpl w:val="FD786CB2"/>
    <w:lvl w:ilvl="0" w:tplc="C212B6E2">
      <w:start w:val="1"/>
      <w:numFmt w:val="decimal"/>
      <w:lvlText w:val="7.%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DBF7A7D"/>
    <w:multiLevelType w:val="hybridMultilevel"/>
    <w:tmpl w:val="1762580A"/>
    <w:lvl w:ilvl="0" w:tplc="F70410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DC15443"/>
    <w:multiLevelType w:val="hybridMultilevel"/>
    <w:tmpl w:val="AA146E42"/>
    <w:lvl w:ilvl="0" w:tplc="4FBE7FE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3C32F5"/>
    <w:multiLevelType w:val="hybridMultilevel"/>
    <w:tmpl w:val="53D8DDFE"/>
    <w:lvl w:ilvl="0" w:tplc="74F2F1A0">
      <w:start w:val="637"/>
      <w:numFmt w:val="bullet"/>
      <w:lvlText w:val="-"/>
      <w:lvlJc w:val="left"/>
      <w:pPr>
        <w:ind w:left="786" w:hanging="360"/>
      </w:pPr>
      <w:rPr>
        <w:rFonts w:ascii="Calibri Light" w:eastAsiaTheme="minorHAnsi" w:hAnsi="Calibri Light" w:cs="Calibri Light"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7165022E"/>
    <w:multiLevelType w:val="hybridMultilevel"/>
    <w:tmpl w:val="AE4E99A4"/>
    <w:lvl w:ilvl="0" w:tplc="040C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40B18B3"/>
    <w:multiLevelType w:val="hybridMultilevel"/>
    <w:tmpl w:val="0A409DEA"/>
    <w:lvl w:ilvl="0" w:tplc="D2E89204">
      <w:start w:val="1"/>
      <w:numFmt w:val="decimal"/>
      <w:lvlText w:val="3.%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6963C6A"/>
    <w:multiLevelType w:val="hybridMultilevel"/>
    <w:tmpl w:val="E6E69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1124B2"/>
    <w:multiLevelType w:val="hybridMultilevel"/>
    <w:tmpl w:val="F47005AE"/>
    <w:lvl w:ilvl="0" w:tplc="4FBE7FE0">
      <w:start w:val="1"/>
      <w:numFmt w:val="bullet"/>
      <w:lvlText w:val=""/>
      <w:lvlJc w:val="left"/>
      <w:pPr>
        <w:ind w:left="1211" w:hanging="360"/>
      </w:pPr>
      <w:rPr>
        <w:rFonts w:ascii="Symbol" w:hAnsi="Symbol" w:hint="default"/>
        <w:color w:val="auto"/>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3" w15:restartNumberingAfterBreak="0">
    <w:nsid w:val="7A683A75"/>
    <w:multiLevelType w:val="hybridMultilevel"/>
    <w:tmpl w:val="C7DCFD96"/>
    <w:lvl w:ilvl="0" w:tplc="57BC62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9"/>
  </w:num>
  <w:num w:numId="3">
    <w:abstractNumId w:val="30"/>
  </w:num>
  <w:num w:numId="4">
    <w:abstractNumId w:val="9"/>
  </w:num>
  <w:num w:numId="5">
    <w:abstractNumId w:val="26"/>
  </w:num>
  <w:num w:numId="6">
    <w:abstractNumId w:val="29"/>
  </w:num>
  <w:num w:numId="7">
    <w:abstractNumId w:val="25"/>
  </w:num>
  <w:num w:numId="8">
    <w:abstractNumId w:val="10"/>
  </w:num>
  <w:num w:numId="9">
    <w:abstractNumId w:val="16"/>
  </w:num>
  <w:num w:numId="10">
    <w:abstractNumId w:val="0"/>
  </w:num>
  <w:num w:numId="11">
    <w:abstractNumId w:val="20"/>
  </w:num>
  <w:num w:numId="12">
    <w:abstractNumId w:val="28"/>
  </w:num>
  <w:num w:numId="13">
    <w:abstractNumId w:val="2"/>
  </w:num>
  <w:num w:numId="14">
    <w:abstractNumId w:val="12"/>
  </w:num>
  <w:num w:numId="15">
    <w:abstractNumId w:val="8"/>
  </w:num>
  <w:num w:numId="16">
    <w:abstractNumId w:val="11"/>
  </w:num>
  <w:num w:numId="17">
    <w:abstractNumId w:val="21"/>
  </w:num>
  <w:num w:numId="18">
    <w:abstractNumId w:val="22"/>
  </w:num>
  <w:num w:numId="19">
    <w:abstractNumId w:val="23"/>
  </w:num>
  <w:num w:numId="20">
    <w:abstractNumId w:val="15"/>
  </w:num>
  <w:num w:numId="21">
    <w:abstractNumId w:val="27"/>
  </w:num>
  <w:num w:numId="22">
    <w:abstractNumId w:val="3"/>
  </w:num>
  <w:num w:numId="23">
    <w:abstractNumId w:val="17"/>
  </w:num>
  <w:num w:numId="24">
    <w:abstractNumId w:val="6"/>
  </w:num>
  <w:num w:numId="25">
    <w:abstractNumId w:val="4"/>
  </w:num>
  <w:num w:numId="26">
    <w:abstractNumId w:val="32"/>
  </w:num>
  <w:num w:numId="27">
    <w:abstractNumId w:val="24"/>
  </w:num>
  <w:num w:numId="28">
    <w:abstractNumId w:val="18"/>
  </w:num>
  <w:num w:numId="29">
    <w:abstractNumId w:val="13"/>
  </w:num>
  <w:num w:numId="30">
    <w:abstractNumId w:val="33"/>
  </w:num>
  <w:num w:numId="31">
    <w:abstractNumId w:val="5"/>
  </w:num>
  <w:num w:numId="32">
    <w:abstractNumId w:val="31"/>
  </w:num>
  <w:num w:numId="33">
    <w:abstractNumId w:val="1"/>
  </w:num>
  <w:num w:numId="34">
    <w:abstractNumId w:val="1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stave Mabala Kiakita">
    <w15:presenceInfo w15:providerId="AD" w15:userId="S::kiakita@un.org::7fda9894-b129-4014-b6c2-c6933e3ce4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D26"/>
    <w:rsid w:val="000038AA"/>
    <w:rsid w:val="000078CF"/>
    <w:rsid w:val="00012F97"/>
    <w:rsid w:val="00017E66"/>
    <w:rsid w:val="000260F1"/>
    <w:rsid w:val="0003142E"/>
    <w:rsid w:val="0003212A"/>
    <w:rsid w:val="00052E05"/>
    <w:rsid w:val="00063AB6"/>
    <w:rsid w:val="000642DF"/>
    <w:rsid w:val="0007235C"/>
    <w:rsid w:val="00082815"/>
    <w:rsid w:val="0008461B"/>
    <w:rsid w:val="00085FDA"/>
    <w:rsid w:val="00091823"/>
    <w:rsid w:val="00094EDF"/>
    <w:rsid w:val="0009658E"/>
    <w:rsid w:val="000A1ACB"/>
    <w:rsid w:val="000A658C"/>
    <w:rsid w:val="000A763D"/>
    <w:rsid w:val="000B1094"/>
    <w:rsid w:val="000B5C87"/>
    <w:rsid w:val="000B64AF"/>
    <w:rsid w:val="000C0A15"/>
    <w:rsid w:val="000D0769"/>
    <w:rsid w:val="000D3775"/>
    <w:rsid w:val="000D4E63"/>
    <w:rsid w:val="000D6461"/>
    <w:rsid w:val="000D66A7"/>
    <w:rsid w:val="000E0DCC"/>
    <w:rsid w:val="000E24D2"/>
    <w:rsid w:val="000F6B54"/>
    <w:rsid w:val="000F70AA"/>
    <w:rsid w:val="00102599"/>
    <w:rsid w:val="00111BA7"/>
    <w:rsid w:val="00112B3B"/>
    <w:rsid w:val="00112FEC"/>
    <w:rsid w:val="0011382B"/>
    <w:rsid w:val="00117DD7"/>
    <w:rsid w:val="00133834"/>
    <w:rsid w:val="0014359C"/>
    <w:rsid w:val="0015552E"/>
    <w:rsid w:val="00156106"/>
    <w:rsid w:val="001656EA"/>
    <w:rsid w:val="00172A05"/>
    <w:rsid w:val="001755BF"/>
    <w:rsid w:val="00184EB6"/>
    <w:rsid w:val="001857E2"/>
    <w:rsid w:val="00193B9B"/>
    <w:rsid w:val="001965EB"/>
    <w:rsid w:val="001A32D5"/>
    <w:rsid w:val="001A7984"/>
    <w:rsid w:val="001B43BE"/>
    <w:rsid w:val="001C652B"/>
    <w:rsid w:val="001D0071"/>
    <w:rsid w:val="001D09DD"/>
    <w:rsid w:val="001D5DD1"/>
    <w:rsid w:val="001E7F0A"/>
    <w:rsid w:val="00202801"/>
    <w:rsid w:val="00211FD5"/>
    <w:rsid w:val="002123CA"/>
    <w:rsid w:val="0021748B"/>
    <w:rsid w:val="00226685"/>
    <w:rsid w:val="00231D51"/>
    <w:rsid w:val="00233323"/>
    <w:rsid w:val="00236A53"/>
    <w:rsid w:val="002561E3"/>
    <w:rsid w:val="00260B3E"/>
    <w:rsid w:val="00262B7E"/>
    <w:rsid w:val="0026475B"/>
    <w:rsid w:val="002660F0"/>
    <w:rsid w:val="0026753C"/>
    <w:rsid w:val="00271589"/>
    <w:rsid w:val="00276134"/>
    <w:rsid w:val="0028437A"/>
    <w:rsid w:val="00285744"/>
    <w:rsid w:val="0028764B"/>
    <w:rsid w:val="002A0C4C"/>
    <w:rsid w:val="002A5132"/>
    <w:rsid w:val="002B0043"/>
    <w:rsid w:val="002C4F33"/>
    <w:rsid w:val="002D30E0"/>
    <w:rsid w:val="002D65D1"/>
    <w:rsid w:val="002E1C5D"/>
    <w:rsid w:val="002F1873"/>
    <w:rsid w:val="0030737B"/>
    <w:rsid w:val="00310F49"/>
    <w:rsid w:val="003114A9"/>
    <w:rsid w:val="00320109"/>
    <w:rsid w:val="00325D1C"/>
    <w:rsid w:val="0033482A"/>
    <w:rsid w:val="00345925"/>
    <w:rsid w:val="00352159"/>
    <w:rsid w:val="00355D1B"/>
    <w:rsid w:val="003562D8"/>
    <w:rsid w:val="00360B44"/>
    <w:rsid w:val="00372D13"/>
    <w:rsid w:val="00373FA1"/>
    <w:rsid w:val="00383BD1"/>
    <w:rsid w:val="0039567D"/>
    <w:rsid w:val="0039656E"/>
    <w:rsid w:val="00396A2A"/>
    <w:rsid w:val="003A0A2E"/>
    <w:rsid w:val="003A7506"/>
    <w:rsid w:val="003B477B"/>
    <w:rsid w:val="003C6908"/>
    <w:rsid w:val="003D43A2"/>
    <w:rsid w:val="003E581B"/>
    <w:rsid w:val="00401079"/>
    <w:rsid w:val="004025E3"/>
    <w:rsid w:val="004140BB"/>
    <w:rsid w:val="00431A45"/>
    <w:rsid w:val="00437612"/>
    <w:rsid w:val="0044036E"/>
    <w:rsid w:val="004466B2"/>
    <w:rsid w:val="004515F9"/>
    <w:rsid w:val="00460096"/>
    <w:rsid w:val="0046148E"/>
    <w:rsid w:val="004635B7"/>
    <w:rsid w:val="00463E91"/>
    <w:rsid w:val="00472045"/>
    <w:rsid w:val="0047320C"/>
    <w:rsid w:val="004863C7"/>
    <w:rsid w:val="00487189"/>
    <w:rsid w:val="00487437"/>
    <w:rsid w:val="00487FB1"/>
    <w:rsid w:val="00492A77"/>
    <w:rsid w:val="004A57FA"/>
    <w:rsid w:val="004A7CD9"/>
    <w:rsid w:val="004B055B"/>
    <w:rsid w:val="004B1CB5"/>
    <w:rsid w:val="004C58DC"/>
    <w:rsid w:val="004E6C61"/>
    <w:rsid w:val="004E75BF"/>
    <w:rsid w:val="004F7BCC"/>
    <w:rsid w:val="00501BD4"/>
    <w:rsid w:val="00504D16"/>
    <w:rsid w:val="00512B00"/>
    <w:rsid w:val="00514C72"/>
    <w:rsid w:val="00516224"/>
    <w:rsid w:val="00523257"/>
    <w:rsid w:val="0053390C"/>
    <w:rsid w:val="0053577B"/>
    <w:rsid w:val="00552E02"/>
    <w:rsid w:val="00555447"/>
    <w:rsid w:val="00555CF8"/>
    <w:rsid w:val="005646CE"/>
    <w:rsid w:val="00564D5A"/>
    <w:rsid w:val="00567AD2"/>
    <w:rsid w:val="0058230E"/>
    <w:rsid w:val="005838F6"/>
    <w:rsid w:val="005870C4"/>
    <w:rsid w:val="005902E2"/>
    <w:rsid w:val="0059692C"/>
    <w:rsid w:val="005A1C36"/>
    <w:rsid w:val="005B08CE"/>
    <w:rsid w:val="005B1480"/>
    <w:rsid w:val="005C4C9A"/>
    <w:rsid w:val="005C7DC0"/>
    <w:rsid w:val="005D0E24"/>
    <w:rsid w:val="005D0F32"/>
    <w:rsid w:val="005D5186"/>
    <w:rsid w:val="005E296F"/>
    <w:rsid w:val="005F1DD4"/>
    <w:rsid w:val="005F5A65"/>
    <w:rsid w:val="00610989"/>
    <w:rsid w:val="006126AA"/>
    <w:rsid w:val="0062086C"/>
    <w:rsid w:val="00634C7D"/>
    <w:rsid w:val="006454FF"/>
    <w:rsid w:val="006551C5"/>
    <w:rsid w:val="006569DB"/>
    <w:rsid w:val="006633B7"/>
    <w:rsid w:val="0067228B"/>
    <w:rsid w:val="00684F77"/>
    <w:rsid w:val="00690BA8"/>
    <w:rsid w:val="0069427E"/>
    <w:rsid w:val="00694D9A"/>
    <w:rsid w:val="00697E25"/>
    <w:rsid w:val="006A64B9"/>
    <w:rsid w:val="006B2B93"/>
    <w:rsid w:val="006B5755"/>
    <w:rsid w:val="006D1BA4"/>
    <w:rsid w:val="006D5A6D"/>
    <w:rsid w:val="006E1B03"/>
    <w:rsid w:val="006E6630"/>
    <w:rsid w:val="00710D49"/>
    <w:rsid w:val="00712291"/>
    <w:rsid w:val="00712B54"/>
    <w:rsid w:val="00714CF6"/>
    <w:rsid w:val="00715186"/>
    <w:rsid w:val="00715229"/>
    <w:rsid w:val="007402AC"/>
    <w:rsid w:val="007426F9"/>
    <w:rsid w:val="007436D9"/>
    <w:rsid w:val="00762FC6"/>
    <w:rsid w:val="007636ED"/>
    <w:rsid w:val="00765016"/>
    <w:rsid w:val="00767793"/>
    <w:rsid w:val="00771982"/>
    <w:rsid w:val="00775599"/>
    <w:rsid w:val="0079196B"/>
    <w:rsid w:val="007955BD"/>
    <w:rsid w:val="007A159A"/>
    <w:rsid w:val="007B0F2E"/>
    <w:rsid w:val="007B6545"/>
    <w:rsid w:val="007C0D45"/>
    <w:rsid w:val="007C0E59"/>
    <w:rsid w:val="007C4DC7"/>
    <w:rsid w:val="007D2D66"/>
    <w:rsid w:val="007E1779"/>
    <w:rsid w:val="007E39AC"/>
    <w:rsid w:val="007F6A28"/>
    <w:rsid w:val="00812E0D"/>
    <w:rsid w:val="00845438"/>
    <w:rsid w:val="00851327"/>
    <w:rsid w:val="008578D1"/>
    <w:rsid w:val="0087361B"/>
    <w:rsid w:val="008801F3"/>
    <w:rsid w:val="00891AA5"/>
    <w:rsid w:val="008924A1"/>
    <w:rsid w:val="008A70F1"/>
    <w:rsid w:val="008A7D5C"/>
    <w:rsid w:val="008D2691"/>
    <w:rsid w:val="008D38F6"/>
    <w:rsid w:val="008E264B"/>
    <w:rsid w:val="008E2D26"/>
    <w:rsid w:val="009021A3"/>
    <w:rsid w:val="00906F3B"/>
    <w:rsid w:val="009140E4"/>
    <w:rsid w:val="00923385"/>
    <w:rsid w:val="00924B30"/>
    <w:rsid w:val="0093736D"/>
    <w:rsid w:val="00941E26"/>
    <w:rsid w:val="00963535"/>
    <w:rsid w:val="009811D9"/>
    <w:rsid w:val="00993E3F"/>
    <w:rsid w:val="00996584"/>
    <w:rsid w:val="009A07E8"/>
    <w:rsid w:val="009A7AB3"/>
    <w:rsid w:val="009B3D2B"/>
    <w:rsid w:val="009C67D9"/>
    <w:rsid w:val="009D03E0"/>
    <w:rsid w:val="009D40FB"/>
    <w:rsid w:val="009D7494"/>
    <w:rsid w:val="009D751B"/>
    <w:rsid w:val="009E25F3"/>
    <w:rsid w:val="009E42B3"/>
    <w:rsid w:val="009E5535"/>
    <w:rsid w:val="00A0036A"/>
    <w:rsid w:val="00A00F90"/>
    <w:rsid w:val="00A12183"/>
    <w:rsid w:val="00A15E78"/>
    <w:rsid w:val="00A26832"/>
    <w:rsid w:val="00A35946"/>
    <w:rsid w:val="00A44271"/>
    <w:rsid w:val="00A53CCE"/>
    <w:rsid w:val="00A54BDC"/>
    <w:rsid w:val="00A613D7"/>
    <w:rsid w:val="00A65ED6"/>
    <w:rsid w:val="00A7579C"/>
    <w:rsid w:val="00A841FB"/>
    <w:rsid w:val="00A8635C"/>
    <w:rsid w:val="00A87479"/>
    <w:rsid w:val="00AA7E50"/>
    <w:rsid w:val="00AB1589"/>
    <w:rsid w:val="00AC595D"/>
    <w:rsid w:val="00AC5D90"/>
    <w:rsid w:val="00AD3107"/>
    <w:rsid w:val="00AD4BED"/>
    <w:rsid w:val="00AD7D27"/>
    <w:rsid w:val="00AE43DC"/>
    <w:rsid w:val="00AE7FEE"/>
    <w:rsid w:val="00AF5B10"/>
    <w:rsid w:val="00AF6B8E"/>
    <w:rsid w:val="00B14A99"/>
    <w:rsid w:val="00B15F55"/>
    <w:rsid w:val="00B20F17"/>
    <w:rsid w:val="00B231FA"/>
    <w:rsid w:val="00B23427"/>
    <w:rsid w:val="00B23AA8"/>
    <w:rsid w:val="00B24598"/>
    <w:rsid w:val="00B254C7"/>
    <w:rsid w:val="00B275D6"/>
    <w:rsid w:val="00B37A93"/>
    <w:rsid w:val="00B402CF"/>
    <w:rsid w:val="00B51378"/>
    <w:rsid w:val="00B54099"/>
    <w:rsid w:val="00B54BD0"/>
    <w:rsid w:val="00B61E03"/>
    <w:rsid w:val="00B734D7"/>
    <w:rsid w:val="00B81ACC"/>
    <w:rsid w:val="00B81AFB"/>
    <w:rsid w:val="00B83CE3"/>
    <w:rsid w:val="00B9017F"/>
    <w:rsid w:val="00B90359"/>
    <w:rsid w:val="00BB25FA"/>
    <w:rsid w:val="00BB6E2E"/>
    <w:rsid w:val="00BB796F"/>
    <w:rsid w:val="00BC151D"/>
    <w:rsid w:val="00BC492F"/>
    <w:rsid w:val="00BD5544"/>
    <w:rsid w:val="00BE2641"/>
    <w:rsid w:val="00BF3533"/>
    <w:rsid w:val="00C0492C"/>
    <w:rsid w:val="00C14BAA"/>
    <w:rsid w:val="00C26E8D"/>
    <w:rsid w:val="00C30654"/>
    <w:rsid w:val="00C33FAF"/>
    <w:rsid w:val="00C4131B"/>
    <w:rsid w:val="00C43CC1"/>
    <w:rsid w:val="00C4771F"/>
    <w:rsid w:val="00C47C93"/>
    <w:rsid w:val="00C54E8C"/>
    <w:rsid w:val="00C56691"/>
    <w:rsid w:val="00C5669B"/>
    <w:rsid w:val="00C72091"/>
    <w:rsid w:val="00C8008B"/>
    <w:rsid w:val="00C80557"/>
    <w:rsid w:val="00C80FB5"/>
    <w:rsid w:val="00C85414"/>
    <w:rsid w:val="00C86084"/>
    <w:rsid w:val="00C873BE"/>
    <w:rsid w:val="00C9026D"/>
    <w:rsid w:val="00C914FD"/>
    <w:rsid w:val="00C924A7"/>
    <w:rsid w:val="00C9459B"/>
    <w:rsid w:val="00CB0877"/>
    <w:rsid w:val="00CD5090"/>
    <w:rsid w:val="00CE6AE4"/>
    <w:rsid w:val="00CE7962"/>
    <w:rsid w:val="00D0524E"/>
    <w:rsid w:val="00D06DDC"/>
    <w:rsid w:val="00D117B4"/>
    <w:rsid w:val="00D177B8"/>
    <w:rsid w:val="00D21BBC"/>
    <w:rsid w:val="00D222DC"/>
    <w:rsid w:val="00D229D8"/>
    <w:rsid w:val="00D23C26"/>
    <w:rsid w:val="00D3285B"/>
    <w:rsid w:val="00D43167"/>
    <w:rsid w:val="00D4347C"/>
    <w:rsid w:val="00D43628"/>
    <w:rsid w:val="00D6626F"/>
    <w:rsid w:val="00D76D9D"/>
    <w:rsid w:val="00D80000"/>
    <w:rsid w:val="00D84FB5"/>
    <w:rsid w:val="00D90AF7"/>
    <w:rsid w:val="00D949F1"/>
    <w:rsid w:val="00DA3E46"/>
    <w:rsid w:val="00DB0063"/>
    <w:rsid w:val="00DB00E0"/>
    <w:rsid w:val="00DB63CE"/>
    <w:rsid w:val="00DC0020"/>
    <w:rsid w:val="00DC17EB"/>
    <w:rsid w:val="00DC55FB"/>
    <w:rsid w:val="00DD7042"/>
    <w:rsid w:val="00DF45F5"/>
    <w:rsid w:val="00E03D84"/>
    <w:rsid w:val="00E04234"/>
    <w:rsid w:val="00E04299"/>
    <w:rsid w:val="00E129BD"/>
    <w:rsid w:val="00E225D9"/>
    <w:rsid w:val="00E24CB5"/>
    <w:rsid w:val="00E25FEE"/>
    <w:rsid w:val="00E31287"/>
    <w:rsid w:val="00E33625"/>
    <w:rsid w:val="00E33AC0"/>
    <w:rsid w:val="00E41AA5"/>
    <w:rsid w:val="00E442E9"/>
    <w:rsid w:val="00E50996"/>
    <w:rsid w:val="00E52E2E"/>
    <w:rsid w:val="00E53B39"/>
    <w:rsid w:val="00E55FD0"/>
    <w:rsid w:val="00E65F4A"/>
    <w:rsid w:val="00E83D18"/>
    <w:rsid w:val="00E86EBB"/>
    <w:rsid w:val="00E952BF"/>
    <w:rsid w:val="00EA1CEE"/>
    <w:rsid w:val="00EA2B41"/>
    <w:rsid w:val="00EA6201"/>
    <w:rsid w:val="00EA6819"/>
    <w:rsid w:val="00EB03D0"/>
    <w:rsid w:val="00EB372E"/>
    <w:rsid w:val="00EB7AD3"/>
    <w:rsid w:val="00EC0959"/>
    <w:rsid w:val="00EC6247"/>
    <w:rsid w:val="00EE3F2B"/>
    <w:rsid w:val="00EF32D2"/>
    <w:rsid w:val="00F02719"/>
    <w:rsid w:val="00F04899"/>
    <w:rsid w:val="00F1700B"/>
    <w:rsid w:val="00F203A4"/>
    <w:rsid w:val="00F26ABC"/>
    <w:rsid w:val="00F54411"/>
    <w:rsid w:val="00F565AA"/>
    <w:rsid w:val="00F615EF"/>
    <w:rsid w:val="00F62D31"/>
    <w:rsid w:val="00F633EA"/>
    <w:rsid w:val="00F8427E"/>
    <w:rsid w:val="00F958FB"/>
    <w:rsid w:val="00F969B7"/>
    <w:rsid w:val="00FA47F2"/>
    <w:rsid w:val="00FA4E70"/>
    <w:rsid w:val="00FA786A"/>
    <w:rsid w:val="00FB08BE"/>
    <w:rsid w:val="00FB5A5A"/>
    <w:rsid w:val="00FC24A5"/>
    <w:rsid w:val="00FC407D"/>
    <w:rsid w:val="00FC611E"/>
    <w:rsid w:val="00FC75C5"/>
    <w:rsid w:val="00FD1786"/>
    <w:rsid w:val="00FD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F6BBD3B"/>
  <w15:chartTrackingRefBased/>
  <w15:docId w15:val="{C255B008-FFAD-4A1E-B606-5C7181A5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24CB5"/>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96F"/>
  </w:style>
  <w:style w:type="paragraph" w:styleId="Footer">
    <w:name w:val="footer"/>
    <w:basedOn w:val="Normal"/>
    <w:link w:val="FooterChar"/>
    <w:uiPriority w:val="99"/>
    <w:unhideWhenUsed/>
    <w:rsid w:val="005E2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96F"/>
  </w:style>
  <w:style w:type="paragraph" w:customStyle="1" w:styleId="ochaheadersubtitle">
    <w:name w:val="ocha_header_subtitle"/>
    <w:rsid w:val="005E296F"/>
    <w:pPr>
      <w:spacing w:after="0" w:line="276" w:lineRule="auto"/>
    </w:pPr>
    <w:rPr>
      <w:rFonts w:ascii="Arial" w:eastAsia="SimSun" w:hAnsi="Arial" w:cs="Times New Roman"/>
      <w:color w:val="5086B9"/>
      <w:sz w:val="24"/>
      <w:szCs w:val="26"/>
    </w:rPr>
  </w:style>
  <w:style w:type="table" w:customStyle="1" w:styleId="TableGrid1">
    <w:name w:val="Table Grid1"/>
    <w:basedOn w:val="TableNormal"/>
    <w:next w:val="TableGrid"/>
    <w:uiPriority w:val="59"/>
    <w:rsid w:val="005E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5E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D229D8"/>
    <w:pPr>
      <w:ind w:left="720"/>
      <w:contextualSpacing/>
    </w:pPr>
  </w:style>
  <w:style w:type="character" w:styleId="Hyperlink">
    <w:name w:val="Hyperlink"/>
    <w:basedOn w:val="DefaultParagraphFont"/>
    <w:uiPriority w:val="99"/>
    <w:unhideWhenUsed/>
    <w:rsid w:val="00156106"/>
    <w:rPr>
      <w:color w:val="0563C1" w:themeColor="hyperlink"/>
      <w:u w:val="single"/>
    </w:rPr>
  </w:style>
  <w:style w:type="paragraph" w:styleId="BalloonText">
    <w:name w:val="Balloon Text"/>
    <w:basedOn w:val="Normal"/>
    <w:link w:val="BalloonTextChar"/>
    <w:uiPriority w:val="99"/>
    <w:semiHidden/>
    <w:unhideWhenUsed/>
    <w:rsid w:val="007C0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E59"/>
    <w:rPr>
      <w:rFonts w:ascii="Segoe UI" w:hAnsi="Segoe UI" w:cs="Segoe UI"/>
      <w:sz w:val="18"/>
      <w:szCs w:val="18"/>
    </w:rPr>
  </w:style>
  <w:style w:type="character" w:styleId="CommentReference">
    <w:name w:val="annotation reference"/>
    <w:basedOn w:val="DefaultParagraphFont"/>
    <w:uiPriority w:val="99"/>
    <w:semiHidden/>
    <w:unhideWhenUsed/>
    <w:rsid w:val="00E31287"/>
    <w:rPr>
      <w:sz w:val="16"/>
      <w:szCs w:val="16"/>
    </w:rPr>
  </w:style>
  <w:style w:type="paragraph" w:styleId="CommentText">
    <w:name w:val="annotation text"/>
    <w:basedOn w:val="Normal"/>
    <w:link w:val="CommentTextChar"/>
    <w:uiPriority w:val="99"/>
    <w:unhideWhenUsed/>
    <w:rsid w:val="00E31287"/>
    <w:pPr>
      <w:spacing w:line="240" w:lineRule="auto"/>
    </w:pPr>
    <w:rPr>
      <w:sz w:val="20"/>
      <w:szCs w:val="20"/>
    </w:rPr>
  </w:style>
  <w:style w:type="character" w:customStyle="1" w:styleId="CommentTextChar">
    <w:name w:val="Comment Text Char"/>
    <w:basedOn w:val="DefaultParagraphFont"/>
    <w:link w:val="CommentText"/>
    <w:uiPriority w:val="99"/>
    <w:rsid w:val="00E31287"/>
    <w:rPr>
      <w:sz w:val="20"/>
      <w:szCs w:val="20"/>
    </w:rPr>
  </w:style>
  <w:style w:type="paragraph" w:styleId="CommentSubject">
    <w:name w:val="annotation subject"/>
    <w:basedOn w:val="CommentText"/>
    <w:next w:val="CommentText"/>
    <w:link w:val="CommentSubjectChar"/>
    <w:uiPriority w:val="99"/>
    <w:semiHidden/>
    <w:unhideWhenUsed/>
    <w:rsid w:val="00E31287"/>
    <w:rPr>
      <w:b/>
      <w:bCs/>
    </w:rPr>
  </w:style>
  <w:style w:type="character" w:customStyle="1" w:styleId="CommentSubjectChar">
    <w:name w:val="Comment Subject Char"/>
    <w:basedOn w:val="CommentTextChar"/>
    <w:link w:val="CommentSubject"/>
    <w:uiPriority w:val="99"/>
    <w:semiHidden/>
    <w:rsid w:val="00E31287"/>
    <w:rPr>
      <w:b/>
      <w:bCs/>
      <w:sz w:val="20"/>
      <w:szCs w:val="20"/>
    </w:rPr>
  </w:style>
  <w:style w:type="paragraph" w:styleId="BodyText">
    <w:name w:val="Body Text"/>
    <w:basedOn w:val="Normal"/>
    <w:link w:val="BodyTextChar"/>
    <w:rsid w:val="0087361B"/>
    <w:pPr>
      <w:suppressAutoHyphens/>
      <w:autoSpaceDN w:val="0"/>
      <w:spacing w:after="0" w:line="240" w:lineRule="auto"/>
      <w:jc w:val="both"/>
      <w:textAlignment w:val="baseline"/>
    </w:pPr>
    <w:rPr>
      <w:rFonts w:ascii="Verdana" w:eastAsia="Times New Roman" w:hAnsi="Verdana" w:cs="Times New Roman"/>
      <w:sz w:val="18"/>
      <w:szCs w:val="18"/>
      <w:lang w:val="fr-FR" w:eastAsia="fr-FR"/>
    </w:rPr>
  </w:style>
  <w:style w:type="character" w:customStyle="1" w:styleId="BodyTextChar">
    <w:name w:val="Body Text Char"/>
    <w:basedOn w:val="DefaultParagraphFont"/>
    <w:link w:val="BodyText"/>
    <w:rsid w:val="0087361B"/>
    <w:rPr>
      <w:rFonts w:ascii="Verdana" w:eastAsia="Times New Roman" w:hAnsi="Verdana" w:cs="Times New Roman"/>
      <w:sz w:val="18"/>
      <w:szCs w:val="18"/>
      <w:lang w:val="fr-FR" w:eastAsia="fr-FR"/>
    </w:rPr>
  </w:style>
  <w:style w:type="paragraph" w:customStyle="1" w:styleId="BulletpointOCHA">
    <w:name w:val="Bullet point OCHA"/>
    <w:qFormat/>
    <w:rsid w:val="009811D9"/>
    <w:pPr>
      <w:numPr>
        <w:numId w:val="1"/>
      </w:numPr>
      <w:spacing w:before="100" w:after="100" w:line="240" w:lineRule="auto"/>
      <w:contextualSpacing/>
    </w:pPr>
    <w:rPr>
      <w:rFonts w:ascii="Arial" w:eastAsia="PMingLiU" w:hAnsi="Arial" w:cs="Times New Roman"/>
      <w:color w:val="404040"/>
      <w:sz w:val="20"/>
      <w:szCs w:val="24"/>
      <w:lang w:eastAsia="zh-TW"/>
    </w:rPr>
  </w:style>
  <w:style w:type="paragraph" w:customStyle="1" w:styleId="xmsonormal">
    <w:name w:val="x_msonormal"/>
    <w:basedOn w:val="Normal"/>
    <w:rsid w:val="009811D9"/>
    <w:pPr>
      <w:suppressAutoHyphens/>
      <w:autoSpaceDN w:val="0"/>
      <w:spacing w:after="0" w:line="240" w:lineRule="auto"/>
      <w:textAlignment w:val="baseline"/>
    </w:pPr>
    <w:rPr>
      <w:rFonts w:ascii="Calibri" w:eastAsia="Calibri" w:hAnsi="Calibri" w:cs="Calibri"/>
      <w:lang w:val="fr-FR" w:eastAsia="fr-FR"/>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0642DF"/>
  </w:style>
  <w:style w:type="character" w:customStyle="1" w:styleId="Policepardfaut1">
    <w:name w:val="Police par défaut1"/>
    <w:rsid w:val="000642DF"/>
  </w:style>
  <w:style w:type="paragraph" w:customStyle="1" w:styleId="Paragraphedeliste2">
    <w:name w:val="Paragraphe de liste2"/>
    <w:basedOn w:val="Normal"/>
    <w:rsid w:val="00A00F90"/>
    <w:pPr>
      <w:suppressAutoHyphens/>
      <w:autoSpaceDN w:val="0"/>
      <w:spacing w:after="0" w:line="240" w:lineRule="auto"/>
      <w:ind w:left="720"/>
      <w:textAlignment w:val="baseline"/>
    </w:pPr>
    <w:rPr>
      <w:rFonts w:ascii="Calibri" w:eastAsia="Calibri" w:hAnsi="Calibri" w:cs="Calibri"/>
      <w:lang w:val="fr-FR"/>
    </w:rPr>
  </w:style>
  <w:style w:type="paragraph" w:customStyle="1" w:styleId="Default">
    <w:name w:val="Default"/>
    <w:rsid w:val="002E1C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OCHA">
    <w:name w:val="Body text OCHA"/>
    <w:rsid w:val="00CE6AE4"/>
    <w:pPr>
      <w:suppressAutoHyphens/>
      <w:autoSpaceDN w:val="0"/>
      <w:spacing w:after="100" w:line="240" w:lineRule="auto"/>
      <w:textAlignment w:val="baseline"/>
    </w:pPr>
    <w:rPr>
      <w:rFonts w:ascii="Arial" w:eastAsia="PMingLiU" w:hAnsi="Arial" w:cs="Times New Roman"/>
      <w:color w:val="404040"/>
      <w:sz w:val="20"/>
      <w:szCs w:val="24"/>
      <w:lang w:eastAsia="zh-TW"/>
    </w:rPr>
  </w:style>
  <w:style w:type="paragraph" w:styleId="NoSpacing">
    <w:name w:val="No Spacing"/>
    <w:link w:val="NoSpacingChar"/>
    <w:uiPriority w:val="1"/>
    <w:qFormat/>
    <w:rsid w:val="00EA6819"/>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EA6819"/>
    <w:rPr>
      <w:rFonts w:eastAsiaTheme="minorEastAsia"/>
      <w:lang w:val="fr-FR" w:eastAsia="fr-FR"/>
    </w:rPr>
  </w:style>
  <w:style w:type="paragraph" w:styleId="FootnoteText">
    <w:name w:val="footnote text"/>
    <w:basedOn w:val="Normal"/>
    <w:link w:val="FootnoteTextChar"/>
    <w:uiPriority w:val="99"/>
    <w:unhideWhenUsed/>
    <w:rsid w:val="00184EB6"/>
    <w:pPr>
      <w:spacing w:after="0" w:line="240" w:lineRule="auto"/>
    </w:pPr>
    <w:rPr>
      <w:sz w:val="20"/>
      <w:szCs w:val="20"/>
    </w:rPr>
  </w:style>
  <w:style w:type="character" w:customStyle="1" w:styleId="FootnoteTextChar">
    <w:name w:val="Footnote Text Char"/>
    <w:basedOn w:val="DefaultParagraphFont"/>
    <w:link w:val="FootnoteText"/>
    <w:uiPriority w:val="99"/>
    <w:rsid w:val="00184EB6"/>
    <w:rPr>
      <w:sz w:val="20"/>
      <w:szCs w:val="20"/>
    </w:rPr>
  </w:style>
  <w:style w:type="character" w:styleId="FootnoteReference">
    <w:name w:val="footnote reference"/>
    <w:basedOn w:val="DefaultParagraphFont"/>
    <w:uiPriority w:val="99"/>
    <w:semiHidden/>
    <w:unhideWhenUsed/>
    <w:rsid w:val="00184EB6"/>
    <w:rPr>
      <w:vertAlign w:val="superscript"/>
    </w:rPr>
  </w:style>
  <w:style w:type="paragraph" w:customStyle="1" w:styleId="xmsolistparagraph">
    <w:name w:val="x_msolistparagraph"/>
    <w:basedOn w:val="Normal"/>
    <w:rsid w:val="00AE43DC"/>
    <w:pPr>
      <w:spacing w:after="0" w:line="240" w:lineRule="auto"/>
      <w:ind w:left="720"/>
    </w:pPr>
    <w:rPr>
      <w:rFonts w:ascii="Calibri" w:hAnsi="Calibri" w:cs="Calibri"/>
      <w:lang w:val="fr-FR" w:eastAsia="fr-FR"/>
    </w:rPr>
  </w:style>
  <w:style w:type="character" w:customStyle="1" w:styleId="Heading3Char">
    <w:name w:val="Heading 3 Char"/>
    <w:basedOn w:val="DefaultParagraphFont"/>
    <w:link w:val="Heading3"/>
    <w:uiPriority w:val="9"/>
    <w:rsid w:val="00E24CB5"/>
    <w:rPr>
      <w:rFonts w:asciiTheme="majorHAnsi" w:eastAsiaTheme="majorEastAsia" w:hAnsiTheme="majorHAnsi" w:cstheme="majorBidi"/>
      <w:color w:val="1F4D78" w:themeColor="accent1" w:themeShade="7F"/>
      <w:sz w:val="24"/>
      <w:szCs w:val="24"/>
      <w:lang w:val="fr-FR" w:eastAsia="fr-FR"/>
    </w:rPr>
  </w:style>
  <w:style w:type="table" w:customStyle="1" w:styleId="Grilledutableau3">
    <w:name w:val="Grille du tableau3"/>
    <w:basedOn w:val="TableNormal"/>
    <w:next w:val="TableGrid"/>
    <w:uiPriority w:val="39"/>
    <w:rsid w:val="00E2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DB00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6956">
      <w:bodyDiv w:val="1"/>
      <w:marLeft w:val="0"/>
      <w:marRight w:val="0"/>
      <w:marTop w:val="0"/>
      <w:marBottom w:val="0"/>
      <w:divBdr>
        <w:top w:val="none" w:sz="0" w:space="0" w:color="auto"/>
        <w:left w:val="none" w:sz="0" w:space="0" w:color="auto"/>
        <w:bottom w:val="none" w:sz="0" w:space="0" w:color="auto"/>
        <w:right w:val="none" w:sz="0" w:space="0" w:color="auto"/>
      </w:divBdr>
    </w:div>
    <w:div w:id="417407713">
      <w:bodyDiv w:val="1"/>
      <w:marLeft w:val="0"/>
      <w:marRight w:val="0"/>
      <w:marTop w:val="0"/>
      <w:marBottom w:val="0"/>
      <w:divBdr>
        <w:top w:val="none" w:sz="0" w:space="0" w:color="auto"/>
        <w:left w:val="none" w:sz="0" w:space="0" w:color="auto"/>
        <w:bottom w:val="none" w:sz="0" w:space="0" w:color="auto"/>
        <w:right w:val="none" w:sz="0" w:space="0" w:color="auto"/>
      </w:divBdr>
    </w:div>
    <w:div w:id="891231609">
      <w:bodyDiv w:val="1"/>
      <w:marLeft w:val="0"/>
      <w:marRight w:val="0"/>
      <w:marTop w:val="0"/>
      <w:marBottom w:val="0"/>
      <w:divBdr>
        <w:top w:val="none" w:sz="0" w:space="0" w:color="auto"/>
        <w:left w:val="none" w:sz="0" w:space="0" w:color="auto"/>
        <w:bottom w:val="none" w:sz="0" w:space="0" w:color="auto"/>
        <w:right w:val="none" w:sz="0" w:space="0" w:color="auto"/>
      </w:divBdr>
    </w:div>
    <w:div w:id="901065269">
      <w:bodyDiv w:val="1"/>
      <w:marLeft w:val="0"/>
      <w:marRight w:val="0"/>
      <w:marTop w:val="0"/>
      <w:marBottom w:val="0"/>
      <w:divBdr>
        <w:top w:val="none" w:sz="0" w:space="0" w:color="auto"/>
        <w:left w:val="none" w:sz="0" w:space="0" w:color="auto"/>
        <w:bottom w:val="none" w:sz="0" w:space="0" w:color="auto"/>
        <w:right w:val="none" w:sz="0" w:space="0" w:color="auto"/>
      </w:divBdr>
    </w:div>
    <w:div w:id="20797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chart" Target="charts/chart2.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package" Target="embeddings/Microsoft_Word_Document.docx"/><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package" Target="embeddings/Microsoft_Excel_Worksheet1.xlsx"/><Relationship Id="rId27" Type="http://schemas.openxmlformats.org/officeDocument/2006/relationships/fontTable" Target="fontTable.xml"/><Relationship Id="rId30"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Alain%20%20%20Mangolopa\Desktop\PCI%20NK\Evaluation%20multi%20SCORE%20CARD%20AVRIL%202022%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NNEES%20NUTRITIONNELLES\NUT%20DATA%20RUTCHURU%20ET%20RW.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rgbClr val="C00000">
                <a:alpha val="90000"/>
              </a:srgbClr>
            </a:solidFill>
            <a:ln>
              <a:noFill/>
            </a:ln>
            <a:effectLst>
              <a:innerShdw blurRad="114300">
                <a:schemeClr val="accent2"/>
              </a:innerShdw>
            </a:effectLst>
          </c:spPr>
          <c:invertIfNegative val="0"/>
          <c:dPt>
            <c:idx val="2"/>
            <c:invertIfNegative val="0"/>
            <c:bubble3D val="0"/>
            <c:spPr>
              <a:solidFill>
                <a:srgbClr val="FFFF00">
                  <a:alpha val="90000"/>
                </a:srgbClr>
              </a:solidFill>
              <a:ln>
                <a:noFill/>
              </a:ln>
              <a:effectLst>
                <a:innerShdw blurRad="114300">
                  <a:schemeClr val="accent2"/>
                </a:innerShdw>
              </a:effectLst>
            </c:spPr>
            <c:extLst>
              <c:ext xmlns:c16="http://schemas.microsoft.com/office/drawing/2014/chart" uri="{C3380CC4-5D6E-409C-BE32-E72D297353CC}">
                <c16:uniqueId val="{00000001-B6F0-4E4D-A0C7-4981E05CE419}"/>
              </c:ext>
            </c:extLst>
          </c:dPt>
          <c:dPt>
            <c:idx val="3"/>
            <c:invertIfNegative val="0"/>
            <c:bubble3D val="0"/>
            <c:spPr>
              <a:solidFill>
                <a:srgbClr val="FFFF00">
                  <a:alpha val="90000"/>
                </a:srgbClr>
              </a:solidFill>
              <a:ln>
                <a:noFill/>
              </a:ln>
              <a:effectLst>
                <a:innerShdw blurRad="114300">
                  <a:schemeClr val="accent2"/>
                </a:innerShdw>
              </a:effectLst>
            </c:spPr>
            <c:extLst>
              <c:ext xmlns:c16="http://schemas.microsoft.com/office/drawing/2014/chart" uri="{C3380CC4-5D6E-409C-BE32-E72D297353CC}">
                <c16:uniqueId val="{00000003-B6F0-4E4D-A0C7-4981E05CE419}"/>
              </c:ext>
            </c:extLst>
          </c:dPt>
          <c:dPt>
            <c:idx val="4"/>
            <c:invertIfNegative val="0"/>
            <c:bubble3D val="0"/>
            <c:spPr>
              <a:solidFill>
                <a:srgbClr val="FFFF00">
                  <a:alpha val="90000"/>
                </a:srgbClr>
              </a:solidFill>
              <a:ln>
                <a:noFill/>
              </a:ln>
              <a:effectLst>
                <a:innerShdw blurRad="114300">
                  <a:schemeClr val="accent2"/>
                </a:innerShdw>
              </a:effectLst>
            </c:spPr>
            <c:extLst>
              <c:ext xmlns:c16="http://schemas.microsoft.com/office/drawing/2014/chart" uri="{C3380CC4-5D6E-409C-BE32-E72D297353CC}">
                <c16:uniqueId val="{00000005-B6F0-4E4D-A0C7-4981E05CE419}"/>
              </c:ext>
            </c:extLst>
          </c:dPt>
          <c:dPt>
            <c:idx val="7"/>
            <c:invertIfNegative val="0"/>
            <c:bubble3D val="0"/>
            <c:spPr>
              <a:solidFill>
                <a:srgbClr val="00B050">
                  <a:alpha val="90000"/>
                </a:srgbClr>
              </a:solidFill>
              <a:ln>
                <a:noFill/>
              </a:ln>
              <a:effectLst>
                <a:innerShdw blurRad="114300">
                  <a:schemeClr val="accent2"/>
                </a:innerShdw>
              </a:effectLst>
            </c:spPr>
            <c:extLst>
              <c:ext xmlns:c16="http://schemas.microsoft.com/office/drawing/2014/chart" uri="{C3380CC4-5D6E-409C-BE32-E72D297353CC}">
                <c16:uniqueId val="{00000007-B6F0-4E4D-A0C7-4981E05CE419}"/>
              </c:ext>
            </c:extLst>
          </c:dPt>
          <c:dPt>
            <c:idx val="8"/>
            <c:invertIfNegative val="0"/>
            <c:bubble3D val="0"/>
            <c:spPr>
              <a:solidFill>
                <a:srgbClr val="FFFF00">
                  <a:alpha val="90000"/>
                </a:srgbClr>
              </a:solidFill>
              <a:ln>
                <a:noFill/>
              </a:ln>
              <a:effectLst>
                <a:innerShdw blurRad="114300">
                  <a:schemeClr val="accent2"/>
                </a:innerShdw>
              </a:effectLst>
            </c:spPr>
            <c:extLst>
              <c:ext xmlns:c16="http://schemas.microsoft.com/office/drawing/2014/chart" uri="{C3380CC4-5D6E-409C-BE32-E72D297353CC}">
                <c16:uniqueId val="{00000009-B6F0-4E4D-A0C7-4981E05CE419}"/>
              </c:ext>
            </c:extLst>
          </c:dPt>
          <c:dPt>
            <c:idx val="10"/>
            <c:invertIfNegative val="0"/>
            <c:bubble3D val="0"/>
            <c:spPr>
              <a:solidFill>
                <a:srgbClr val="FFFF00"/>
              </a:solidFill>
              <a:ln>
                <a:noFill/>
              </a:ln>
              <a:effectLst>
                <a:innerShdw blurRad="114300">
                  <a:schemeClr val="accent2"/>
                </a:innerShdw>
              </a:effectLst>
            </c:spPr>
            <c:extLst>
              <c:ext xmlns:c16="http://schemas.microsoft.com/office/drawing/2014/chart" uri="{C3380CC4-5D6E-409C-BE32-E72D297353CC}">
                <c16:uniqueId val="{0000000B-B6F0-4E4D-A0C7-4981E05CE419}"/>
              </c:ext>
            </c:extLst>
          </c:dPt>
          <c:dPt>
            <c:idx val="11"/>
            <c:invertIfNegative val="0"/>
            <c:bubble3D val="0"/>
            <c:spPr>
              <a:solidFill>
                <a:srgbClr val="FFFF00">
                  <a:alpha val="90000"/>
                </a:srgbClr>
              </a:solidFill>
              <a:ln>
                <a:noFill/>
              </a:ln>
              <a:effectLst>
                <a:innerShdw blurRad="114300">
                  <a:schemeClr val="accent2"/>
                </a:innerShdw>
              </a:effectLst>
            </c:spPr>
            <c:extLst>
              <c:ext xmlns:c16="http://schemas.microsoft.com/office/drawing/2014/chart" uri="{C3380CC4-5D6E-409C-BE32-E72D297353CC}">
                <c16:uniqueId val="{0000000D-B6F0-4E4D-A0C7-4981E05CE419}"/>
              </c:ext>
            </c:extLst>
          </c:dPt>
          <c:dPt>
            <c:idx val="12"/>
            <c:invertIfNegative val="0"/>
            <c:bubble3D val="0"/>
            <c:spPr>
              <a:solidFill>
                <a:srgbClr val="FFFF00">
                  <a:alpha val="90000"/>
                </a:srgbClr>
              </a:solidFill>
              <a:ln>
                <a:noFill/>
              </a:ln>
              <a:effectLst>
                <a:innerShdw blurRad="114300">
                  <a:schemeClr val="accent2"/>
                </a:innerShdw>
              </a:effectLst>
            </c:spPr>
            <c:extLst>
              <c:ext xmlns:c16="http://schemas.microsoft.com/office/drawing/2014/chart" uri="{C3380CC4-5D6E-409C-BE32-E72D297353CC}">
                <c16:uniqueId val="{0000000F-B6F0-4E4D-A0C7-4981E05CE419}"/>
              </c:ext>
            </c:extLst>
          </c:dPt>
          <c:dPt>
            <c:idx val="13"/>
            <c:invertIfNegative val="0"/>
            <c:bubble3D val="0"/>
            <c:spPr>
              <a:solidFill>
                <a:srgbClr val="FFFF00">
                  <a:alpha val="90000"/>
                </a:srgbClr>
              </a:solidFill>
              <a:ln>
                <a:noFill/>
              </a:ln>
              <a:effectLst>
                <a:innerShdw blurRad="114300">
                  <a:schemeClr val="accent2"/>
                </a:innerShdw>
              </a:effectLst>
            </c:spPr>
            <c:extLst>
              <c:ext xmlns:c16="http://schemas.microsoft.com/office/drawing/2014/chart" uri="{C3380CC4-5D6E-409C-BE32-E72D297353CC}">
                <c16:uniqueId val="{00000011-B6F0-4E4D-A0C7-4981E05CE419}"/>
              </c:ext>
            </c:extLst>
          </c:dPt>
          <c:dPt>
            <c:idx val="15"/>
            <c:invertIfNegative val="0"/>
            <c:bubble3D val="0"/>
            <c:spPr>
              <a:solidFill>
                <a:srgbClr val="FFFF00">
                  <a:alpha val="90000"/>
                </a:srgbClr>
              </a:solidFill>
              <a:ln>
                <a:noFill/>
              </a:ln>
              <a:effectLst>
                <a:innerShdw blurRad="114300">
                  <a:schemeClr val="accent2"/>
                </a:innerShdw>
              </a:effectLst>
            </c:spPr>
            <c:extLst>
              <c:ext xmlns:c16="http://schemas.microsoft.com/office/drawing/2014/chart" uri="{C3380CC4-5D6E-409C-BE32-E72D297353CC}">
                <c16:uniqueId val="{00000013-B6F0-4E4D-A0C7-4981E05CE419}"/>
              </c:ext>
            </c:extLst>
          </c:dPt>
          <c:dPt>
            <c:idx val="16"/>
            <c:invertIfNegative val="0"/>
            <c:bubble3D val="0"/>
            <c:spPr>
              <a:solidFill>
                <a:srgbClr val="FFFF00">
                  <a:alpha val="90000"/>
                </a:srgbClr>
              </a:solidFill>
              <a:ln>
                <a:noFill/>
              </a:ln>
              <a:effectLst>
                <a:innerShdw blurRad="114300">
                  <a:schemeClr val="accent2"/>
                </a:innerShdw>
              </a:effectLst>
            </c:spPr>
            <c:extLst>
              <c:ext xmlns:c16="http://schemas.microsoft.com/office/drawing/2014/chart" uri="{C3380CC4-5D6E-409C-BE32-E72D297353CC}">
                <c16:uniqueId val="{00000015-B6F0-4E4D-A0C7-4981E05CE41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'[Evaluation multi SCORE CARD AVRIL 2022 (1).xlsx]Data'!$C$2:$S$2</c:f>
              <c:strCache>
                <c:ptCount val="17"/>
                <c:pt idx="0">
                  <c:v>CS BIRUMA</c:v>
                </c:pt>
                <c:pt idx="1">
                  <c:v>CS KATALE</c:v>
                </c:pt>
                <c:pt idx="2">
                  <c:v>CS KAKOMERO</c:v>
                </c:pt>
                <c:pt idx="3">
                  <c:v>CSR RUGARI</c:v>
                </c:pt>
                <c:pt idx="4">
                  <c:v>CS KIBUTUTU</c:v>
                </c:pt>
                <c:pt idx="5">
                  <c:v>CS BUNYEREZA</c:v>
                </c:pt>
                <c:pt idx="6">
                  <c:v>CS KALENGERA</c:v>
                </c:pt>
                <c:pt idx="7">
                  <c:v>CSR RUBARE</c:v>
                </c:pt>
                <c:pt idx="8">
                  <c:v>CS MABUNGO</c:v>
                </c:pt>
                <c:pt idx="9">
                  <c:v>CS UMOJA</c:v>
                </c:pt>
                <c:pt idx="10">
                  <c:v>CSR KIWANJA</c:v>
                </c:pt>
                <c:pt idx="11">
                  <c:v>CS BUTURANDE</c:v>
                </c:pt>
                <c:pt idx="12">
                  <c:v>CS MURAMBI</c:v>
                </c:pt>
                <c:pt idx="13">
                  <c:v>CSR MAPENDO</c:v>
                </c:pt>
                <c:pt idx="14">
                  <c:v>CS RUTSHURU</c:v>
                </c:pt>
                <c:pt idx="15">
                  <c:v>CSR KINYANDONYI</c:v>
                </c:pt>
                <c:pt idx="16">
                  <c:v>HGR RUTSURU</c:v>
                </c:pt>
              </c:strCache>
            </c:strRef>
          </c:cat>
          <c:val>
            <c:numRef>
              <c:f>'[Evaluation multi SCORE CARD AVRIL 2022 (1).xlsx]Data'!$C$17:$S$17</c:f>
              <c:numCache>
                <c:formatCode>0%</c:formatCode>
                <c:ptCount val="17"/>
                <c:pt idx="0">
                  <c:v>0.33333333333333331</c:v>
                </c:pt>
                <c:pt idx="1">
                  <c:v>0.30952380952380953</c:v>
                </c:pt>
                <c:pt idx="2">
                  <c:v>0.7142857142857143</c:v>
                </c:pt>
                <c:pt idx="3">
                  <c:v>0.73809523809523814</c:v>
                </c:pt>
                <c:pt idx="4">
                  <c:v>0.66666666666666663</c:v>
                </c:pt>
                <c:pt idx="5">
                  <c:v>0.40476190476190477</c:v>
                </c:pt>
                <c:pt idx="6">
                  <c:v>0.38095238095238093</c:v>
                </c:pt>
                <c:pt idx="7">
                  <c:v>0.8571428571428571</c:v>
                </c:pt>
                <c:pt idx="8">
                  <c:v>0.54761904761904767</c:v>
                </c:pt>
                <c:pt idx="9">
                  <c:v>0.40476190476190477</c:v>
                </c:pt>
                <c:pt idx="10">
                  <c:v>0.7857142857142857</c:v>
                </c:pt>
                <c:pt idx="11">
                  <c:v>0.59523809523809523</c:v>
                </c:pt>
                <c:pt idx="12">
                  <c:v>0.5714285714285714</c:v>
                </c:pt>
                <c:pt idx="13">
                  <c:v>0.61904761904761907</c:v>
                </c:pt>
                <c:pt idx="14">
                  <c:v>0.45238095238095238</c:v>
                </c:pt>
                <c:pt idx="15">
                  <c:v>0.66666666666666663</c:v>
                </c:pt>
                <c:pt idx="16">
                  <c:v>0.59523809523809523</c:v>
                </c:pt>
              </c:numCache>
            </c:numRef>
          </c:val>
          <c:extLst>
            <c:ext xmlns:c16="http://schemas.microsoft.com/office/drawing/2014/chart" uri="{C3380CC4-5D6E-409C-BE32-E72D297353CC}">
              <c16:uniqueId val="{00000016-B6F0-4E4D-A0C7-4981E05CE419}"/>
            </c:ext>
          </c:extLst>
        </c:ser>
        <c:dLbls>
          <c:dLblPos val="inEnd"/>
          <c:showLegendKey val="0"/>
          <c:showVal val="1"/>
          <c:showCatName val="0"/>
          <c:showSerName val="0"/>
          <c:showPercent val="0"/>
          <c:showBubbleSize val="0"/>
        </c:dLbls>
        <c:gapWidth val="164"/>
        <c:overlap val="-22"/>
        <c:axId val="228198415"/>
        <c:axId val="228198831"/>
      </c:barChart>
      <c:catAx>
        <c:axId val="22819841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28198831"/>
        <c:crosses val="autoZero"/>
        <c:auto val="1"/>
        <c:lblAlgn val="ctr"/>
        <c:lblOffset val="100"/>
        <c:noMultiLvlLbl val="0"/>
      </c:catAx>
      <c:valAx>
        <c:axId val="228198831"/>
        <c:scaling>
          <c:orientation val="minMax"/>
        </c:scaling>
        <c:delete val="1"/>
        <c:axPos val="l"/>
        <c:numFmt formatCode="0%" sourceLinked="1"/>
        <c:majorTickMark val="none"/>
        <c:minorTickMark val="none"/>
        <c:tickLblPos val="nextTo"/>
        <c:crossAx val="2281984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Feuil3!$C$32</c:f>
              <c:strCache>
                <c:ptCount val="1"/>
                <c:pt idx="0">
                  <c:v>Nouvelles  admissions en UNTI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dk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Feuil3!$B$33:$B$35</c:f>
              <c:strCache>
                <c:ptCount val="3"/>
                <c:pt idx="0">
                  <c:v>Rutchuru</c:v>
                </c:pt>
                <c:pt idx="1">
                  <c:v>Rwanguba</c:v>
                </c:pt>
                <c:pt idx="2">
                  <c:v>Total général</c:v>
                </c:pt>
              </c:strCache>
            </c:strRef>
          </c:cat>
          <c:val>
            <c:numRef>
              <c:f>Feuil3!$C$33:$C$35</c:f>
              <c:numCache>
                <c:formatCode>General</c:formatCode>
                <c:ptCount val="3"/>
                <c:pt idx="0">
                  <c:v>145</c:v>
                </c:pt>
                <c:pt idx="1">
                  <c:v>60</c:v>
                </c:pt>
                <c:pt idx="2">
                  <c:v>205</c:v>
                </c:pt>
              </c:numCache>
            </c:numRef>
          </c:val>
          <c:extLst>
            <c:ext xmlns:c16="http://schemas.microsoft.com/office/drawing/2014/chart" uri="{C3380CC4-5D6E-409C-BE32-E72D297353CC}">
              <c16:uniqueId val="{00000000-A28C-4F1F-90F2-8F038B376BB5}"/>
            </c:ext>
          </c:extLst>
        </c:ser>
        <c:ser>
          <c:idx val="1"/>
          <c:order val="1"/>
          <c:tx>
            <c:strRef>
              <c:f>Feuil3!$D$32</c:f>
              <c:strCache>
                <c:ptCount val="1"/>
                <c:pt idx="0">
                  <c:v>Nouvelles admissions en UNTA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dk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Feuil3!$B$33:$B$35</c:f>
              <c:strCache>
                <c:ptCount val="3"/>
                <c:pt idx="0">
                  <c:v>Rutchuru</c:v>
                </c:pt>
                <c:pt idx="1">
                  <c:v>Rwanguba</c:v>
                </c:pt>
                <c:pt idx="2">
                  <c:v>Total général</c:v>
                </c:pt>
              </c:strCache>
            </c:strRef>
          </c:cat>
          <c:val>
            <c:numRef>
              <c:f>Feuil3!$D$33:$D$35</c:f>
              <c:numCache>
                <c:formatCode>General</c:formatCode>
                <c:ptCount val="3"/>
                <c:pt idx="0">
                  <c:v>344</c:v>
                </c:pt>
                <c:pt idx="1">
                  <c:v>445</c:v>
                </c:pt>
                <c:pt idx="2">
                  <c:v>789</c:v>
                </c:pt>
              </c:numCache>
            </c:numRef>
          </c:val>
          <c:extLst>
            <c:ext xmlns:c16="http://schemas.microsoft.com/office/drawing/2014/chart" uri="{C3380CC4-5D6E-409C-BE32-E72D297353CC}">
              <c16:uniqueId val="{00000001-A28C-4F1F-90F2-8F038B376BB5}"/>
            </c:ext>
          </c:extLst>
        </c:ser>
        <c:ser>
          <c:idx val="2"/>
          <c:order val="2"/>
          <c:tx>
            <c:strRef>
              <c:f>Feuil3!$E$32</c:f>
              <c:strCache>
                <c:ptCount val="1"/>
                <c:pt idx="0">
                  <c:v>Nouvelles admissions en UNS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dk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Feuil3!$B$33:$B$35</c:f>
              <c:strCache>
                <c:ptCount val="3"/>
                <c:pt idx="0">
                  <c:v>Rutchuru</c:v>
                </c:pt>
                <c:pt idx="1">
                  <c:v>Rwanguba</c:v>
                </c:pt>
                <c:pt idx="2">
                  <c:v>Total général</c:v>
                </c:pt>
              </c:strCache>
            </c:strRef>
          </c:cat>
          <c:val>
            <c:numRef>
              <c:f>Feuil3!$E$33:$E$35</c:f>
              <c:numCache>
                <c:formatCode>General</c:formatCode>
                <c:ptCount val="3"/>
                <c:pt idx="0">
                  <c:v>321</c:v>
                </c:pt>
                <c:pt idx="1">
                  <c:v>4852</c:v>
                </c:pt>
                <c:pt idx="2">
                  <c:v>5173</c:v>
                </c:pt>
              </c:numCache>
            </c:numRef>
          </c:val>
          <c:extLst>
            <c:ext xmlns:c16="http://schemas.microsoft.com/office/drawing/2014/chart" uri="{C3380CC4-5D6E-409C-BE32-E72D297353CC}">
              <c16:uniqueId val="{00000002-A28C-4F1F-90F2-8F038B376BB5}"/>
            </c:ext>
          </c:extLst>
        </c:ser>
        <c:ser>
          <c:idx val="3"/>
          <c:order val="3"/>
          <c:tx>
            <c:strRef>
              <c:f>Feuil3!$F$32</c:f>
              <c:strCache>
                <c:ptCount val="1"/>
                <c:pt idx="0">
                  <c:v>Admissions totales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dk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Feuil3!$B$33:$B$35</c:f>
              <c:strCache>
                <c:ptCount val="3"/>
                <c:pt idx="0">
                  <c:v>Rutchuru</c:v>
                </c:pt>
                <c:pt idx="1">
                  <c:v>Rwanguba</c:v>
                </c:pt>
                <c:pt idx="2">
                  <c:v>Total général</c:v>
                </c:pt>
              </c:strCache>
            </c:strRef>
          </c:cat>
          <c:val>
            <c:numRef>
              <c:f>Feuil3!$F$33:$F$35</c:f>
              <c:numCache>
                <c:formatCode>General</c:formatCode>
                <c:ptCount val="3"/>
                <c:pt idx="0">
                  <c:v>810</c:v>
                </c:pt>
                <c:pt idx="1">
                  <c:v>5357</c:v>
                </c:pt>
                <c:pt idx="2">
                  <c:v>6167</c:v>
                </c:pt>
              </c:numCache>
            </c:numRef>
          </c:val>
          <c:extLst>
            <c:ext xmlns:c16="http://schemas.microsoft.com/office/drawing/2014/chart" uri="{C3380CC4-5D6E-409C-BE32-E72D297353CC}">
              <c16:uniqueId val="{00000003-A28C-4F1F-90F2-8F038B376BB5}"/>
            </c:ext>
          </c:extLst>
        </c:ser>
        <c:dLbls>
          <c:dLblPos val="outEnd"/>
          <c:showLegendKey val="0"/>
          <c:showVal val="1"/>
          <c:showCatName val="0"/>
          <c:showSerName val="0"/>
          <c:showPercent val="0"/>
          <c:showBubbleSize val="0"/>
        </c:dLbls>
        <c:gapWidth val="267"/>
        <c:overlap val="-43"/>
        <c:axId val="122176655"/>
        <c:axId val="122175823"/>
      </c:barChart>
      <c:catAx>
        <c:axId val="12217665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dk1">
                    <a:lumMod val="65000"/>
                    <a:lumOff val="35000"/>
                  </a:schemeClr>
                </a:solidFill>
                <a:latin typeface="+mn-lt"/>
                <a:ea typeface="+mn-ea"/>
                <a:cs typeface="+mn-cs"/>
              </a:defRPr>
            </a:pPr>
            <a:endParaRPr lang="fr-FR"/>
          </a:p>
        </c:txPr>
        <c:crossAx val="122175823"/>
        <c:crosses val="autoZero"/>
        <c:auto val="1"/>
        <c:lblAlgn val="ctr"/>
        <c:lblOffset val="100"/>
        <c:noMultiLvlLbl val="0"/>
      </c:catAx>
      <c:valAx>
        <c:axId val="122175823"/>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122176655"/>
        <c:crosses val="autoZero"/>
        <c:crossBetween val="between"/>
      </c:valAx>
      <c:spPr>
        <a:pattFill prst="ltDnDiag">
          <a:fgClr>
            <a:schemeClr val="dk1">
              <a:lumMod val="15000"/>
              <a:lumOff val="85000"/>
            </a:schemeClr>
          </a:fgClr>
          <a:bgClr>
            <a:schemeClr val="lt1"/>
          </a:bgClr>
        </a:patt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6D194BCE4BA4A92B2A852D517E666" ma:contentTypeVersion="10" ma:contentTypeDescription="Create a new document." ma:contentTypeScope="" ma:versionID="bab547c286fd395e5335255e010ca892">
  <xsd:schema xmlns:xsd="http://www.w3.org/2001/XMLSchema" xmlns:xs="http://www.w3.org/2001/XMLSchema" xmlns:p="http://schemas.microsoft.com/office/2006/metadata/properties" xmlns:ns3="5ee44128-3d50-4b9c-aa09-37e8fa8fd955" targetNamespace="http://schemas.microsoft.com/office/2006/metadata/properties" ma:root="true" ma:fieldsID="6a544d4580c0cfef9306b15d33df1514" ns3:_="">
    <xsd:import namespace="5ee44128-3d50-4b9c-aa09-37e8fa8fd9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44128-3d50-4b9c-aa09-37e8fa8fd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2BFDB-4C05-4C90-BF61-9B339D27F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44128-3d50-4b9c-aa09-37e8fa8f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4896B-9B0E-44E7-A824-8C59BEACF6A7}">
  <ds:schemaRefs>
    <ds:schemaRef ds:uri="http://schemas.microsoft.com/sharepoint/v3/contenttype/forms"/>
  </ds:schemaRefs>
</ds:datastoreItem>
</file>

<file path=customXml/itemProps3.xml><?xml version="1.0" encoding="utf-8"?>
<ds:datastoreItem xmlns:ds="http://schemas.openxmlformats.org/officeDocument/2006/customXml" ds:itemID="{BCFB2672-8AAF-4D97-868F-6EB4E818D4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9DA97F-F4B7-4F60-A42E-277BC737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9929</Words>
  <Characters>54615</Characters>
  <Application>Microsoft Office Word</Application>
  <DocSecurity>4</DocSecurity>
  <Lines>455</Lines>
  <Paragraphs>128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BOKOSSET Ingrid</dc:creator>
  <cp:keywords/>
  <dc:description/>
  <cp:lastModifiedBy>Chigashamwa Moshi</cp:lastModifiedBy>
  <cp:revision>2</cp:revision>
  <cp:lastPrinted>2020-03-03T16:11:00Z</cp:lastPrinted>
  <dcterms:created xsi:type="dcterms:W3CDTF">2022-04-11T07:41:00Z</dcterms:created>
  <dcterms:modified xsi:type="dcterms:W3CDTF">2022-04-11T07:41:00Z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0x0101000CD6D194BCE4BA4A92B2A852D517E666</vt:lpwstr>
  </property>
</Properties>
</file>